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9904" w14:textId="55912D17" w:rsidR="004D081C" w:rsidRPr="00705F96" w:rsidRDefault="002F52B4" w:rsidP="00705F96">
      <w:pPr>
        <w:jc w:val="both"/>
        <w:rPr>
          <w:rFonts w:ascii="Times New Roman" w:hAnsi="Times New Roman" w:cs="Times New Roman"/>
          <w:bCs/>
          <w:color w:val="000000" w:themeColor="text1"/>
          <w:sz w:val="24"/>
          <w:szCs w:val="24"/>
        </w:rPr>
      </w:pPr>
      <w:r w:rsidRPr="00FB7B24">
        <w:rPr>
          <w:rFonts w:ascii="Times New Roman" w:hAnsi="Times New Roman" w:cs="Times New Roman"/>
          <w:b/>
          <w:noProof/>
          <w:color w:val="000000" w:themeColor="text1"/>
          <w:sz w:val="24"/>
          <w:szCs w:val="24"/>
          <w:lang w:val="en-US"/>
        </w:rPr>
        <w:drawing>
          <wp:anchor distT="0" distB="0" distL="114300" distR="114300" simplePos="0" relativeHeight="251659264" behindDoc="0" locked="0" layoutInCell="1" allowOverlap="1" wp14:anchorId="2929A849" wp14:editId="3E29C7DE">
            <wp:simplePos x="0" y="0"/>
            <wp:positionH relativeFrom="column">
              <wp:posOffset>9525</wp:posOffset>
            </wp:positionH>
            <wp:positionV relativeFrom="paragraph">
              <wp:posOffset>12700</wp:posOffset>
            </wp:positionV>
            <wp:extent cx="1295400" cy="1752600"/>
            <wp:effectExtent l="19050" t="0" r="0" b="0"/>
            <wp:wrapSquare wrapText="bothSides"/>
            <wp:docPr id="1" name="Picture 1" descr="C:\Users\Bill Telfer\Pictures\Radhika new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 Telfer\Pictures\Radhika new headshot.jpg"/>
                    <pic:cNvPicPr>
                      <a:picLocks noChangeAspect="1" noChangeArrowheads="1"/>
                    </pic:cNvPicPr>
                  </pic:nvPicPr>
                  <pic:blipFill>
                    <a:blip r:embed="rId7"/>
                    <a:srcRect/>
                    <a:stretch>
                      <a:fillRect/>
                    </a:stretch>
                  </pic:blipFill>
                  <pic:spPr bwMode="auto">
                    <a:xfrm>
                      <a:off x="0" y="0"/>
                      <a:ext cx="1295400" cy="1752600"/>
                    </a:xfrm>
                    <a:prstGeom prst="rect">
                      <a:avLst/>
                    </a:prstGeom>
                    <a:noFill/>
                    <a:ln w="9525">
                      <a:noFill/>
                      <a:miter lim="800000"/>
                      <a:headEnd/>
                      <a:tailEnd/>
                    </a:ln>
                  </pic:spPr>
                </pic:pic>
              </a:graphicData>
            </a:graphic>
          </wp:anchor>
        </w:drawing>
      </w:r>
      <w:r w:rsidR="004D081C" w:rsidRPr="00FB7B24">
        <w:rPr>
          <w:rFonts w:ascii="Times New Roman" w:hAnsi="Times New Roman" w:cs="Times New Roman"/>
          <w:b/>
          <w:color w:val="000000" w:themeColor="text1"/>
          <w:sz w:val="24"/>
          <w:szCs w:val="24"/>
        </w:rPr>
        <w:t>Qualifications</w:t>
      </w:r>
    </w:p>
    <w:p w14:paraId="1FBF03CC" w14:textId="77777777" w:rsidR="004D081C" w:rsidRPr="00FB7B24" w:rsidRDefault="004D081C" w:rsidP="007D2653">
      <w:pPr>
        <w:spacing w:after="0"/>
        <w:ind w:left="2127"/>
        <w:jc w:val="both"/>
        <w:rPr>
          <w:rFonts w:ascii="Times New Roman" w:hAnsi="Times New Roman" w:cs="Times New Roman"/>
          <w:bCs/>
          <w:color w:val="000000" w:themeColor="text1"/>
          <w:sz w:val="24"/>
          <w:szCs w:val="24"/>
        </w:rPr>
      </w:pPr>
    </w:p>
    <w:p w14:paraId="7E017EAD" w14:textId="77777777" w:rsidR="004D081C" w:rsidRPr="00FB7B24" w:rsidRDefault="00B9360C" w:rsidP="007D2653">
      <w:pPr>
        <w:spacing w:after="0"/>
        <w:ind w:left="2127"/>
        <w:jc w:val="both"/>
        <w:rPr>
          <w:rFonts w:ascii="Times New Roman" w:hAnsi="Times New Roman" w:cs="Times New Roman"/>
          <w:bCs/>
          <w:color w:val="000000" w:themeColor="text1"/>
          <w:sz w:val="24"/>
          <w:szCs w:val="24"/>
        </w:rPr>
      </w:pPr>
      <w:r w:rsidRPr="00FB7B24">
        <w:rPr>
          <w:rFonts w:ascii="Times New Roman" w:hAnsi="Times New Roman" w:cs="Times New Roman"/>
          <w:bCs/>
          <w:color w:val="000000" w:themeColor="text1"/>
          <w:sz w:val="24"/>
          <w:szCs w:val="24"/>
        </w:rPr>
        <w:t>BA (Hons) (Class 1), UNSW</w:t>
      </w:r>
    </w:p>
    <w:p w14:paraId="1A659D53" w14:textId="77777777" w:rsidR="000A4544" w:rsidRPr="00FB7B24" w:rsidRDefault="00B9360C" w:rsidP="007D2653">
      <w:pPr>
        <w:spacing w:after="0"/>
        <w:ind w:left="2127"/>
        <w:jc w:val="both"/>
        <w:rPr>
          <w:rFonts w:ascii="Times New Roman" w:hAnsi="Times New Roman" w:cs="Times New Roman"/>
          <w:bCs/>
          <w:color w:val="000000" w:themeColor="text1"/>
          <w:sz w:val="24"/>
          <w:szCs w:val="24"/>
        </w:rPr>
      </w:pPr>
      <w:r w:rsidRPr="00FB7B24">
        <w:rPr>
          <w:rFonts w:ascii="Times New Roman" w:hAnsi="Times New Roman" w:cs="Times New Roman"/>
          <w:bCs/>
          <w:color w:val="000000" w:themeColor="text1"/>
          <w:sz w:val="24"/>
          <w:szCs w:val="24"/>
        </w:rPr>
        <w:t>PhD, UNSW</w:t>
      </w:r>
    </w:p>
    <w:p w14:paraId="475130F9" w14:textId="77777777" w:rsidR="000A4544" w:rsidRPr="00FB7B24" w:rsidRDefault="004D081C" w:rsidP="007D2653">
      <w:pPr>
        <w:spacing w:after="0"/>
        <w:ind w:left="2127"/>
        <w:jc w:val="both"/>
        <w:rPr>
          <w:rFonts w:ascii="Times New Roman" w:hAnsi="Times New Roman" w:cs="Times New Roman"/>
          <w:bCs/>
          <w:color w:val="000000" w:themeColor="text1"/>
          <w:sz w:val="24"/>
          <w:szCs w:val="24"/>
        </w:rPr>
      </w:pPr>
      <w:r w:rsidRPr="00FB7B24">
        <w:rPr>
          <w:rFonts w:ascii="Times New Roman" w:hAnsi="Times New Roman" w:cs="Times New Roman"/>
          <w:bCs/>
          <w:color w:val="000000" w:themeColor="text1"/>
          <w:sz w:val="24"/>
          <w:szCs w:val="24"/>
        </w:rPr>
        <w:t xml:space="preserve">LLB </w:t>
      </w:r>
      <w:r w:rsidR="000A4544" w:rsidRPr="00FB7B24">
        <w:rPr>
          <w:rFonts w:ascii="Times New Roman" w:hAnsi="Times New Roman" w:cs="Times New Roman"/>
          <w:bCs/>
          <w:color w:val="000000" w:themeColor="text1"/>
          <w:sz w:val="24"/>
          <w:szCs w:val="24"/>
        </w:rPr>
        <w:t xml:space="preserve">(Hons) </w:t>
      </w:r>
      <w:r w:rsidR="00B9360C" w:rsidRPr="00FB7B24">
        <w:rPr>
          <w:rFonts w:ascii="Times New Roman" w:hAnsi="Times New Roman" w:cs="Times New Roman"/>
          <w:bCs/>
          <w:color w:val="000000" w:themeColor="text1"/>
          <w:sz w:val="24"/>
          <w:szCs w:val="24"/>
        </w:rPr>
        <w:t xml:space="preserve">(Class 1), </w:t>
      </w:r>
      <w:r w:rsidRPr="00FB7B24">
        <w:rPr>
          <w:rFonts w:ascii="Times New Roman" w:hAnsi="Times New Roman" w:cs="Times New Roman"/>
          <w:bCs/>
          <w:color w:val="000000" w:themeColor="text1"/>
          <w:sz w:val="24"/>
          <w:szCs w:val="24"/>
        </w:rPr>
        <w:t>University of Sydney</w:t>
      </w:r>
    </w:p>
    <w:p w14:paraId="10D0A6AA" w14:textId="77777777" w:rsidR="00B9360C" w:rsidRPr="00FB7B24" w:rsidRDefault="00B9360C" w:rsidP="007D2653">
      <w:pPr>
        <w:spacing w:after="0"/>
        <w:jc w:val="both"/>
        <w:rPr>
          <w:rFonts w:ascii="Times New Roman" w:hAnsi="Times New Roman" w:cs="Times New Roman"/>
          <w:bCs/>
          <w:color w:val="000000" w:themeColor="text1"/>
          <w:sz w:val="24"/>
          <w:szCs w:val="24"/>
        </w:rPr>
      </w:pPr>
    </w:p>
    <w:p w14:paraId="4EF29901" w14:textId="77777777" w:rsidR="00705F96" w:rsidRDefault="00705F96" w:rsidP="007D2653">
      <w:pPr>
        <w:spacing w:after="0"/>
        <w:jc w:val="both"/>
        <w:rPr>
          <w:rFonts w:ascii="Times New Roman" w:hAnsi="Times New Roman" w:cs="Times New Roman"/>
          <w:b/>
          <w:color w:val="000000" w:themeColor="text1"/>
          <w:sz w:val="24"/>
          <w:szCs w:val="24"/>
        </w:rPr>
      </w:pPr>
    </w:p>
    <w:p w14:paraId="1AAD0408" w14:textId="77777777" w:rsidR="00705F96" w:rsidRDefault="00705F96" w:rsidP="007D2653">
      <w:pPr>
        <w:spacing w:after="0"/>
        <w:jc w:val="both"/>
        <w:rPr>
          <w:rFonts w:ascii="Times New Roman" w:hAnsi="Times New Roman" w:cs="Times New Roman"/>
          <w:b/>
          <w:color w:val="000000" w:themeColor="text1"/>
          <w:sz w:val="24"/>
          <w:szCs w:val="24"/>
        </w:rPr>
      </w:pPr>
    </w:p>
    <w:p w14:paraId="2B291B7B" w14:textId="77777777" w:rsidR="00705F96" w:rsidRDefault="00705F96" w:rsidP="007D2653">
      <w:pPr>
        <w:spacing w:after="0"/>
        <w:jc w:val="both"/>
        <w:rPr>
          <w:rFonts w:ascii="Times New Roman" w:hAnsi="Times New Roman" w:cs="Times New Roman"/>
          <w:b/>
          <w:color w:val="000000" w:themeColor="text1"/>
          <w:sz w:val="24"/>
          <w:szCs w:val="24"/>
        </w:rPr>
      </w:pPr>
    </w:p>
    <w:p w14:paraId="79482A20" w14:textId="77777777" w:rsidR="00946BE9" w:rsidRDefault="00946BE9" w:rsidP="007D2653">
      <w:pPr>
        <w:spacing w:after="0"/>
        <w:jc w:val="both"/>
        <w:rPr>
          <w:rFonts w:ascii="Times New Roman" w:hAnsi="Times New Roman" w:cs="Times New Roman"/>
          <w:b/>
          <w:color w:val="000000" w:themeColor="text1"/>
          <w:sz w:val="24"/>
          <w:szCs w:val="24"/>
        </w:rPr>
      </w:pPr>
    </w:p>
    <w:p w14:paraId="6A8D39E7" w14:textId="172D7D63" w:rsidR="00946BE9" w:rsidRDefault="00946BE9" w:rsidP="007D2653">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Prior experience</w:t>
      </w:r>
    </w:p>
    <w:p w14:paraId="17FE4D7F" w14:textId="77777777" w:rsidR="00946BE9" w:rsidRDefault="00946BE9" w:rsidP="007D2653">
      <w:pPr>
        <w:spacing w:after="0"/>
        <w:jc w:val="both"/>
        <w:rPr>
          <w:rFonts w:ascii="Times New Roman" w:hAnsi="Times New Roman" w:cs="Times New Roman"/>
          <w:b/>
          <w:color w:val="000000" w:themeColor="text1"/>
          <w:sz w:val="24"/>
          <w:szCs w:val="24"/>
        </w:rPr>
      </w:pPr>
    </w:p>
    <w:p w14:paraId="436F89DD" w14:textId="77777777" w:rsidR="007B54E6" w:rsidRDefault="00946BE9" w:rsidP="007B54E6">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Before being called to the Bar, Dr Withana was a solicitor for two years at Baker &amp; McKenzie (Sydney) working in dispute resolution (commercial litigation). </w:t>
      </w:r>
    </w:p>
    <w:p w14:paraId="4EC24C81" w14:textId="77777777" w:rsidR="007B54E6" w:rsidRDefault="007B54E6" w:rsidP="007B54E6">
      <w:pPr>
        <w:spacing w:after="0"/>
        <w:jc w:val="both"/>
        <w:rPr>
          <w:rFonts w:ascii="Times New Roman" w:hAnsi="Times New Roman" w:cs="Times New Roman"/>
          <w:bCs/>
          <w:color w:val="000000" w:themeColor="text1"/>
          <w:sz w:val="24"/>
          <w:szCs w:val="24"/>
        </w:rPr>
      </w:pPr>
    </w:p>
    <w:p w14:paraId="12B9C414" w14:textId="75ADC43E" w:rsidR="00946BE9" w:rsidRPr="00FB7B24" w:rsidRDefault="007B54E6" w:rsidP="007B54E6">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She </w:t>
      </w:r>
      <w:r w:rsidR="00946BE9">
        <w:rPr>
          <w:rFonts w:ascii="Times New Roman" w:hAnsi="Times New Roman" w:cs="Times New Roman"/>
          <w:bCs/>
          <w:color w:val="000000" w:themeColor="text1"/>
          <w:sz w:val="24"/>
          <w:szCs w:val="24"/>
        </w:rPr>
        <w:t xml:space="preserve">was </w:t>
      </w:r>
      <w:r>
        <w:rPr>
          <w:rFonts w:ascii="Times New Roman" w:hAnsi="Times New Roman" w:cs="Times New Roman"/>
          <w:bCs/>
          <w:color w:val="000000" w:themeColor="text1"/>
          <w:sz w:val="24"/>
          <w:szCs w:val="24"/>
        </w:rPr>
        <w:t xml:space="preserve">also </w:t>
      </w:r>
      <w:r w:rsidR="00946BE9">
        <w:rPr>
          <w:rFonts w:ascii="Times New Roman" w:hAnsi="Times New Roman" w:cs="Times New Roman"/>
          <w:bCs/>
          <w:color w:val="000000" w:themeColor="text1"/>
          <w:sz w:val="24"/>
          <w:szCs w:val="24"/>
        </w:rPr>
        <w:t xml:space="preserve">an associate </w:t>
      </w:r>
      <w:r w:rsidR="00946BE9" w:rsidRPr="00FB7B24">
        <w:rPr>
          <w:rFonts w:ascii="Times New Roman" w:hAnsi="Times New Roman" w:cs="Times New Roman"/>
          <w:bCs/>
          <w:color w:val="000000" w:themeColor="text1"/>
          <w:sz w:val="24"/>
          <w:szCs w:val="24"/>
        </w:rPr>
        <w:t>to the Hon. Justice Susan Kiefel AC (as her Honour then was)</w:t>
      </w:r>
      <w:r w:rsidR="00946BE9">
        <w:rPr>
          <w:rFonts w:ascii="Times New Roman" w:hAnsi="Times New Roman" w:cs="Times New Roman"/>
          <w:bCs/>
          <w:color w:val="000000" w:themeColor="text1"/>
          <w:sz w:val="24"/>
          <w:szCs w:val="24"/>
        </w:rPr>
        <w:t xml:space="preserve"> at the </w:t>
      </w:r>
      <w:r w:rsidR="00946BE9" w:rsidRPr="00FB7B24">
        <w:rPr>
          <w:rFonts w:ascii="Times New Roman" w:hAnsi="Times New Roman" w:cs="Times New Roman"/>
          <w:bCs/>
          <w:color w:val="000000" w:themeColor="text1"/>
          <w:sz w:val="24"/>
          <w:szCs w:val="24"/>
        </w:rPr>
        <w:t>High Court of Australia</w:t>
      </w:r>
      <w:r w:rsidR="00946BE9">
        <w:rPr>
          <w:rFonts w:ascii="Times New Roman" w:hAnsi="Times New Roman" w:cs="Times New Roman"/>
          <w:bCs/>
          <w:color w:val="000000" w:themeColor="text1"/>
          <w:sz w:val="24"/>
          <w:szCs w:val="24"/>
        </w:rPr>
        <w:t>.</w:t>
      </w:r>
    </w:p>
    <w:p w14:paraId="6EFA3777" w14:textId="7BA3F4C0" w:rsidR="00946BE9" w:rsidRPr="00946BE9" w:rsidRDefault="00946BE9" w:rsidP="007D2653">
      <w:pPr>
        <w:spacing w:after="0"/>
        <w:jc w:val="both"/>
        <w:rPr>
          <w:rFonts w:ascii="Times New Roman" w:hAnsi="Times New Roman" w:cs="Times New Roman"/>
          <w:bCs/>
          <w:color w:val="000000" w:themeColor="text1"/>
          <w:sz w:val="24"/>
          <w:szCs w:val="24"/>
        </w:rPr>
      </w:pPr>
    </w:p>
    <w:p w14:paraId="2F9671F2" w14:textId="608507E8" w:rsidR="009E155A" w:rsidRPr="00FB7B24" w:rsidRDefault="009E155A" w:rsidP="007D2653">
      <w:pPr>
        <w:spacing w:after="0"/>
        <w:jc w:val="both"/>
        <w:rPr>
          <w:rFonts w:ascii="Times New Roman" w:hAnsi="Times New Roman" w:cs="Times New Roman"/>
          <w:b/>
          <w:color w:val="000000" w:themeColor="text1"/>
          <w:sz w:val="24"/>
          <w:szCs w:val="24"/>
        </w:rPr>
      </w:pPr>
      <w:r w:rsidRPr="00FB7B24">
        <w:rPr>
          <w:rFonts w:ascii="Times New Roman" w:hAnsi="Times New Roman" w:cs="Times New Roman"/>
          <w:b/>
          <w:color w:val="000000" w:themeColor="text1"/>
          <w:sz w:val="24"/>
          <w:szCs w:val="24"/>
        </w:rPr>
        <w:t>Areas of practice</w:t>
      </w:r>
      <w:r w:rsidR="00946BE9">
        <w:rPr>
          <w:rFonts w:ascii="Times New Roman" w:hAnsi="Times New Roman" w:cs="Times New Roman"/>
          <w:b/>
          <w:color w:val="000000" w:themeColor="text1"/>
          <w:sz w:val="24"/>
          <w:szCs w:val="24"/>
        </w:rPr>
        <w:t xml:space="preserve"> </w:t>
      </w:r>
    </w:p>
    <w:p w14:paraId="399E0E81" w14:textId="77777777" w:rsidR="009E155A" w:rsidRPr="00FB7B24" w:rsidRDefault="009E155A" w:rsidP="007D2653">
      <w:pPr>
        <w:spacing w:after="0"/>
        <w:jc w:val="both"/>
        <w:rPr>
          <w:rFonts w:ascii="Times New Roman" w:hAnsi="Times New Roman" w:cs="Times New Roman"/>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5450"/>
      </w:tblGrid>
      <w:tr w:rsidR="008D7C90" w:rsidRPr="00FB7B24" w14:paraId="01E7CF69" w14:textId="77777777" w:rsidTr="009E155A">
        <w:tc>
          <w:tcPr>
            <w:tcW w:w="3652" w:type="dxa"/>
          </w:tcPr>
          <w:p w14:paraId="29655809" w14:textId="1F11DBA4" w:rsidR="002B68B5" w:rsidRPr="00FB7B24" w:rsidRDefault="003A1438" w:rsidP="007D2653">
            <w:pPr>
              <w:jc w:val="both"/>
              <w:rPr>
                <w:rFonts w:ascii="Times New Roman" w:hAnsi="Times New Roman" w:cs="Times New Roman"/>
                <w:bCs/>
                <w:color w:val="000000" w:themeColor="text1"/>
                <w:sz w:val="24"/>
                <w:szCs w:val="24"/>
              </w:rPr>
            </w:pPr>
            <w:r w:rsidRPr="00FB7B24">
              <w:rPr>
                <w:rFonts w:ascii="Times New Roman" w:hAnsi="Times New Roman" w:cs="Times New Roman"/>
                <w:bCs/>
                <w:color w:val="000000" w:themeColor="text1"/>
                <w:sz w:val="24"/>
                <w:szCs w:val="24"/>
              </w:rPr>
              <w:t>Appellate</w:t>
            </w:r>
          </w:p>
          <w:p w14:paraId="1DE1AAA2" w14:textId="107DCFA7" w:rsidR="009E155A" w:rsidRPr="00FB7B24" w:rsidRDefault="009E155A" w:rsidP="007D2653">
            <w:pPr>
              <w:jc w:val="both"/>
              <w:rPr>
                <w:rFonts w:ascii="Times New Roman" w:hAnsi="Times New Roman" w:cs="Times New Roman"/>
                <w:bCs/>
                <w:color w:val="000000" w:themeColor="text1"/>
                <w:sz w:val="24"/>
                <w:szCs w:val="24"/>
              </w:rPr>
            </w:pPr>
            <w:r w:rsidRPr="00FB7B24">
              <w:rPr>
                <w:rFonts w:ascii="Times New Roman" w:hAnsi="Times New Roman" w:cs="Times New Roman"/>
                <w:bCs/>
                <w:color w:val="000000" w:themeColor="text1"/>
                <w:sz w:val="24"/>
                <w:szCs w:val="24"/>
              </w:rPr>
              <w:t>Commercial law</w:t>
            </w:r>
            <w:r w:rsidR="00DF2E11" w:rsidRPr="00FB7B24">
              <w:rPr>
                <w:rFonts w:ascii="Times New Roman" w:hAnsi="Times New Roman" w:cs="Times New Roman"/>
                <w:bCs/>
                <w:color w:val="000000" w:themeColor="text1"/>
                <w:sz w:val="24"/>
                <w:szCs w:val="24"/>
              </w:rPr>
              <w:t xml:space="preserve"> &amp; </w:t>
            </w:r>
            <w:r w:rsidR="00502961">
              <w:rPr>
                <w:rFonts w:ascii="Times New Roman" w:hAnsi="Times New Roman" w:cs="Times New Roman"/>
                <w:bCs/>
                <w:color w:val="000000" w:themeColor="text1"/>
                <w:sz w:val="24"/>
                <w:szCs w:val="24"/>
              </w:rPr>
              <w:t>e</w:t>
            </w:r>
            <w:r w:rsidR="00DF2E11" w:rsidRPr="00FB7B24">
              <w:rPr>
                <w:rFonts w:ascii="Times New Roman" w:hAnsi="Times New Roman" w:cs="Times New Roman"/>
                <w:bCs/>
                <w:color w:val="000000" w:themeColor="text1"/>
                <w:sz w:val="24"/>
                <w:szCs w:val="24"/>
              </w:rPr>
              <w:t>quity</w:t>
            </w:r>
          </w:p>
          <w:p w14:paraId="755BBCEC" w14:textId="59FFD374" w:rsidR="009E155A" w:rsidRDefault="009E155A" w:rsidP="007D2653">
            <w:pPr>
              <w:jc w:val="both"/>
              <w:rPr>
                <w:rFonts w:ascii="Times New Roman" w:hAnsi="Times New Roman" w:cs="Times New Roman"/>
                <w:bCs/>
                <w:color w:val="000000" w:themeColor="text1"/>
                <w:sz w:val="24"/>
                <w:szCs w:val="24"/>
              </w:rPr>
            </w:pPr>
            <w:r w:rsidRPr="00FB7B24">
              <w:rPr>
                <w:rFonts w:ascii="Times New Roman" w:hAnsi="Times New Roman" w:cs="Times New Roman"/>
                <w:bCs/>
                <w:color w:val="000000" w:themeColor="text1"/>
                <w:sz w:val="24"/>
                <w:szCs w:val="24"/>
              </w:rPr>
              <w:t xml:space="preserve">Competition &amp; </w:t>
            </w:r>
            <w:r w:rsidR="00502961">
              <w:rPr>
                <w:rFonts w:ascii="Times New Roman" w:hAnsi="Times New Roman" w:cs="Times New Roman"/>
                <w:bCs/>
                <w:color w:val="000000" w:themeColor="text1"/>
                <w:sz w:val="24"/>
                <w:szCs w:val="24"/>
              </w:rPr>
              <w:t>c</w:t>
            </w:r>
            <w:r w:rsidRPr="00FB7B24">
              <w:rPr>
                <w:rFonts w:ascii="Times New Roman" w:hAnsi="Times New Roman" w:cs="Times New Roman"/>
                <w:bCs/>
                <w:color w:val="000000" w:themeColor="text1"/>
                <w:sz w:val="24"/>
                <w:szCs w:val="24"/>
              </w:rPr>
              <w:t>onsumer law</w:t>
            </w:r>
          </w:p>
          <w:p w14:paraId="5B628E4A" w14:textId="77777777" w:rsidR="00946BE9" w:rsidRPr="00FB7B24" w:rsidRDefault="00946BE9" w:rsidP="007D2653">
            <w:pPr>
              <w:jc w:val="both"/>
              <w:rPr>
                <w:rFonts w:ascii="Times New Roman" w:hAnsi="Times New Roman" w:cs="Times New Roman"/>
                <w:bCs/>
                <w:color w:val="000000" w:themeColor="text1"/>
                <w:sz w:val="24"/>
                <w:szCs w:val="24"/>
              </w:rPr>
            </w:pPr>
          </w:p>
          <w:p w14:paraId="4DC4BE1A" w14:textId="1C054541" w:rsidR="000E51A7" w:rsidRPr="00FB7B24" w:rsidRDefault="000E51A7" w:rsidP="007D2653">
            <w:pPr>
              <w:jc w:val="both"/>
              <w:rPr>
                <w:rFonts w:ascii="Times New Roman" w:hAnsi="Times New Roman" w:cs="Times New Roman"/>
                <w:bCs/>
                <w:color w:val="000000" w:themeColor="text1"/>
                <w:sz w:val="24"/>
                <w:szCs w:val="24"/>
              </w:rPr>
            </w:pPr>
          </w:p>
        </w:tc>
        <w:tc>
          <w:tcPr>
            <w:tcW w:w="5590" w:type="dxa"/>
          </w:tcPr>
          <w:p w14:paraId="75E8D66B" w14:textId="68B8BBA9" w:rsidR="00946BE9" w:rsidRDefault="00946BE9" w:rsidP="00946BE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International law</w:t>
            </w:r>
            <w:r w:rsidR="00502961">
              <w:rPr>
                <w:rFonts w:ascii="Times New Roman" w:hAnsi="Times New Roman" w:cs="Times New Roman"/>
                <w:bCs/>
                <w:color w:val="000000" w:themeColor="text1"/>
                <w:sz w:val="24"/>
                <w:szCs w:val="24"/>
              </w:rPr>
              <w:t xml:space="preserve"> &amp; arbitration</w:t>
            </w:r>
          </w:p>
          <w:p w14:paraId="278EE43B" w14:textId="48A9B72F" w:rsidR="00946BE9" w:rsidRPr="00FB7B24" w:rsidRDefault="00946BE9" w:rsidP="007D2653">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Public </w:t>
            </w:r>
            <w:r w:rsidR="00502961">
              <w:rPr>
                <w:rFonts w:ascii="Times New Roman" w:hAnsi="Times New Roman" w:cs="Times New Roman"/>
                <w:bCs/>
                <w:color w:val="000000" w:themeColor="text1"/>
                <w:sz w:val="24"/>
                <w:szCs w:val="24"/>
              </w:rPr>
              <w:t>l</w:t>
            </w:r>
            <w:r>
              <w:rPr>
                <w:rFonts w:ascii="Times New Roman" w:hAnsi="Times New Roman" w:cs="Times New Roman"/>
                <w:bCs/>
                <w:color w:val="000000" w:themeColor="text1"/>
                <w:sz w:val="24"/>
                <w:szCs w:val="24"/>
              </w:rPr>
              <w:t xml:space="preserve">aw </w:t>
            </w:r>
          </w:p>
          <w:p w14:paraId="58585C6C" w14:textId="13913F16" w:rsidR="009E155A" w:rsidRPr="00FB7B24" w:rsidRDefault="00DF2E11" w:rsidP="007D2653">
            <w:pPr>
              <w:jc w:val="both"/>
              <w:rPr>
                <w:rFonts w:ascii="Times New Roman" w:hAnsi="Times New Roman" w:cs="Times New Roman"/>
                <w:bCs/>
                <w:color w:val="000000" w:themeColor="text1"/>
                <w:sz w:val="24"/>
                <w:szCs w:val="24"/>
              </w:rPr>
            </w:pPr>
            <w:r w:rsidRPr="00FB7B24">
              <w:rPr>
                <w:rFonts w:ascii="Times New Roman" w:hAnsi="Times New Roman" w:cs="Times New Roman"/>
                <w:bCs/>
                <w:color w:val="000000" w:themeColor="text1"/>
                <w:sz w:val="24"/>
                <w:szCs w:val="24"/>
              </w:rPr>
              <w:t xml:space="preserve">Professional </w:t>
            </w:r>
            <w:r w:rsidR="00502961">
              <w:rPr>
                <w:rFonts w:ascii="Times New Roman" w:hAnsi="Times New Roman" w:cs="Times New Roman"/>
                <w:bCs/>
                <w:color w:val="000000" w:themeColor="text1"/>
                <w:sz w:val="24"/>
                <w:szCs w:val="24"/>
              </w:rPr>
              <w:t>d</w:t>
            </w:r>
            <w:r w:rsidRPr="00FB7B24">
              <w:rPr>
                <w:rFonts w:ascii="Times New Roman" w:hAnsi="Times New Roman" w:cs="Times New Roman"/>
                <w:bCs/>
                <w:color w:val="000000" w:themeColor="text1"/>
                <w:sz w:val="24"/>
                <w:szCs w:val="24"/>
              </w:rPr>
              <w:t>iscipline</w:t>
            </w:r>
            <w:r w:rsidR="00163975">
              <w:rPr>
                <w:rFonts w:ascii="Times New Roman" w:hAnsi="Times New Roman" w:cs="Times New Roman"/>
                <w:bCs/>
                <w:color w:val="000000" w:themeColor="text1"/>
                <w:sz w:val="24"/>
                <w:szCs w:val="24"/>
              </w:rPr>
              <w:t xml:space="preserve"> &amp; negligence</w:t>
            </w:r>
          </w:p>
          <w:p w14:paraId="09B22346" w14:textId="49A63F2C" w:rsidR="00A40D94" w:rsidRPr="00FB7B24" w:rsidRDefault="00A40D94" w:rsidP="007D2653">
            <w:pPr>
              <w:jc w:val="both"/>
              <w:rPr>
                <w:rFonts w:ascii="Times New Roman" w:hAnsi="Times New Roman" w:cs="Times New Roman"/>
                <w:bCs/>
                <w:color w:val="000000" w:themeColor="text1"/>
                <w:sz w:val="24"/>
                <w:szCs w:val="24"/>
              </w:rPr>
            </w:pPr>
            <w:r w:rsidRPr="00FB7B24">
              <w:rPr>
                <w:rFonts w:ascii="Times New Roman" w:hAnsi="Times New Roman" w:cs="Times New Roman"/>
                <w:bCs/>
                <w:color w:val="000000" w:themeColor="text1"/>
                <w:sz w:val="24"/>
                <w:szCs w:val="24"/>
              </w:rPr>
              <w:t>Regulatory enforcement</w:t>
            </w:r>
          </w:p>
          <w:p w14:paraId="50DE797F" w14:textId="24E9E5BC" w:rsidR="00332A1E" w:rsidRPr="00FB7B24" w:rsidRDefault="00332A1E" w:rsidP="007D2653">
            <w:pPr>
              <w:jc w:val="both"/>
              <w:rPr>
                <w:rFonts w:ascii="Times New Roman" w:hAnsi="Times New Roman" w:cs="Times New Roman"/>
                <w:bCs/>
                <w:color w:val="000000" w:themeColor="text1"/>
                <w:sz w:val="24"/>
                <w:szCs w:val="24"/>
              </w:rPr>
            </w:pPr>
          </w:p>
        </w:tc>
      </w:tr>
    </w:tbl>
    <w:p w14:paraId="1A9A3102" w14:textId="77777777" w:rsidR="009E155A" w:rsidRPr="00FB7B24" w:rsidRDefault="009E155A" w:rsidP="007D2653">
      <w:pPr>
        <w:spacing w:after="0"/>
        <w:jc w:val="both"/>
        <w:rPr>
          <w:rFonts w:ascii="Times New Roman" w:hAnsi="Times New Roman" w:cs="Times New Roman"/>
          <w:bCs/>
          <w:color w:val="000000" w:themeColor="text1"/>
          <w:sz w:val="24"/>
          <w:szCs w:val="24"/>
        </w:rPr>
      </w:pPr>
    </w:p>
    <w:p w14:paraId="634CEB98" w14:textId="77777777" w:rsidR="00946BE9" w:rsidRDefault="00946BE9" w:rsidP="007D2653">
      <w:pPr>
        <w:spacing w:after="0"/>
        <w:jc w:val="both"/>
        <w:rPr>
          <w:rFonts w:ascii="Times New Roman" w:hAnsi="Times New Roman" w:cs="Times New Roman"/>
          <w:bCs/>
          <w:color w:val="000000" w:themeColor="text1"/>
          <w:sz w:val="24"/>
          <w:szCs w:val="24"/>
        </w:rPr>
      </w:pPr>
    </w:p>
    <w:p w14:paraId="56DE3037" w14:textId="4E2B06AF" w:rsidR="00946BE9" w:rsidRDefault="00946BE9" w:rsidP="007D2653">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brief summary of her practice, including selected cases is set out below.</w:t>
      </w:r>
    </w:p>
    <w:p w14:paraId="6093057B" w14:textId="77777777" w:rsidR="00946BE9" w:rsidRPr="00946BE9" w:rsidRDefault="00946BE9" w:rsidP="007D2653">
      <w:pPr>
        <w:spacing w:after="0"/>
        <w:jc w:val="both"/>
        <w:rPr>
          <w:rFonts w:ascii="Times New Roman" w:hAnsi="Times New Roman" w:cs="Times New Roman"/>
          <w:b/>
          <w:color w:val="000000" w:themeColor="text1"/>
          <w:sz w:val="24"/>
          <w:szCs w:val="24"/>
        </w:rPr>
      </w:pPr>
    </w:p>
    <w:p w14:paraId="65E1BC6E" w14:textId="77777777" w:rsidR="007E0A52" w:rsidRDefault="007E0A52" w:rsidP="007D2653">
      <w:pPr>
        <w:spacing w:after="0"/>
        <w:jc w:val="both"/>
        <w:rPr>
          <w:rFonts w:ascii="Times New Roman" w:hAnsi="Times New Roman" w:cs="Times New Roman"/>
          <w:b/>
          <w:color w:val="000000" w:themeColor="text1"/>
          <w:sz w:val="24"/>
          <w:szCs w:val="24"/>
        </w:rPr>
      </w:pPr>
    </w:p>
    <w:p w14:paraId="3CC16162" w14:textId="77777777" w:rsidR="007E0A52" w:rsidRDefault="007E0A52" w:rsidP="007D2653">
      <w:pPr>
        <w:spacing w:after="0"/>
        <w:jc w:val="both"/>
        <w:rPr>
          <w:rFonts w:ascii="Times New Roman" w:hAnsi="Times New Roman" w:cs="Times New Roman"/>
          <w:b/>
          <w:color w:val="000000" w:themeColor="text1"/>
          <w:sz w:val="24"/>
          <w:szCs w:val="24"/>
        </w:rPr>
      </w:pPr>
    </w:p>
    <w:p w14:paraId="578270EC" w14:textId="77777777" w:rsidR="0084436E" w:rsidRPr="00946BE9" w:rsidRDefault="0084436E" w:rsidP="0084436E">
      <w:pPr>
        <w:jc w:val="both"/>
        <w:rPr>
          <w:rFonts w:ascii="Times New Roman" w:hAnsi="Times New Roman" w:cs="Times New Roman"/>
          <w:b/>
          <w:color w:val="000000" w:themeColor="text1"/>
          <w:sz w:val="24"/>
          <w:szCs w:val="24"/>
        </w:rPr>
      </w:pPr>
      <w:r w:rsidRPr="00946BE9">
        <w:rPr>
          <w:rFonts w:ascii="Times New Roman" w:hAnsi="Times New Roman" w:cs="Times New Roman"/>
          <w:b/>
          <w:color w:val="000000" w:themeColor="text1"/>
          <w:sz w:val="24"/>
          <w:szCs w:val="24"/>
        </w:rPr>
        <w:lastRenderedPageBreak/>
        <w:t xml:space="preserve">Regulatory </w:t>
      </w:r>
      <w:r>
        <w:rPr>
          <w:rFonts w:ascii="Times New Roman" w:hAnsi="Times New Roman" w:cs="Times New Roman"/>
          <w:b/>
          <w:color w:val="000000" w:themeColor="text1"/>
          <w:sz w:val="24"/>
          <w:szCs w:val="24"/>
        </w:rPr>
        <w:t>enforcement</w:t>
      </w:r>
    </w:p>
    <w:p w14:paraId="4232E148" w14:textId="77777777" w:rsidR="0084436E" w:rsidRDefault="0084436E" w:rsidP="0084436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Dr Withana acts for various regulators and parties in different regulatory contexts.</w:t>
      </w:r>
    </w:p>
    <w:p w14:paraId="34F94EF0" w14:textId="172B1737" w:rsidR="0084436E" w:rsidRDefault="0084436E" w:rsidP="0084436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She has acted for the </w:t>
      </w:r>
      <w:r w:rsidR="0001001C">
        <w:rPr>
          <w:rFonts w:ascii="Times New Roman" w:hAnsi="Times New Roman" w:cs="Times New Roman"/>
          <w:bCs/>
          <w:color w:val="000000" w:themeColor="text1"/>
          <w:sz w:val="24"/>
          <w:szCs w:val="24"/>
        </w:rPr>
        <w:t>Australian Competition and Consumer Commission (</w:t>
      </w:r>
      <w:r w:rsidR="0001001C" w:rsidRPr="0001001C">
        <w:rPr>
          <w:rFonts w:ascii="Times New Roman" w:hAnsi="Times New Roman" w:cs="Times New Roman"/>
          <w:b/>
          <w:color w:val="000000" w:themeColor="text1"/>
          <w:sz w:val="24"/>
          <w:szCs w:val="24"/>
        </w:rPr>
        <w:t>ACCC</w:t>
      </w:r>
      <w:r w:rsidR="0001001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the Australian Securities and Investment Commission in the context of civil penalty proceedings and in the case of ASIC administrative review proceedings for decisions disqualifying directions. She has also acted for ASIC before the Market Disciplinary Panel.</w:t>
      </w:r>
    </w:p>
    <w:p w14:paraId="5B56277A" w14:textId="77777777" w:rsidR="0084436E" w:rsidRDefault="0084436E" w:rsidP="0084436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She has acted for the Environmental Protection Authority on class 1 proceedings and has advised and acted for clients against the EPA in respect of class 4 and class 5 matters.</w:t>
      </w:r>
    </w:p>
    <w:p w14:paraId="13354871" w14:textId="77777777" w:rsidR="0084436E" w:rsidRDefault="0084436E" w:rsidP="0084436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She has acted for the Australian Energy Market Operator in the enforcement of the National Gas Law including in relation to compulsory examinations of market operators and actors to investigate breaches of the National Gas Law.</w:t>
      </w:r>
    </w:p>
    <w:p w14:paraId="7E28D7B6" w14:textId="507C94E3" w:rsidR="0084436E" w:rsidRDefault="0084436E" w:rsidP="0084436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She </w:t>
      </w:r>
      <w:r w:rsidR="007863FA">
        <w:rPr>
          <w:rFonts w:ascii="Times New Roman" w:hAnsi="Times New Roman" w:cs="Times New Roman"/>
          <w:bCs/>
          <w:color w:val="000000" w:themeColor="text1"/>
          <w:sz w:val="24"/>
          <w:szCs w:val="24"/>
        </w:rPr>
        <w:t xml:space="preserve">has also </w:t>
      </w:r>
      <w:r>
        <w:rPr>
          <w:rFonts w:ascii="Times New Roman" w:hAnsi="Times New Roman" w:cs="Times New Roman"/>
          <w:bCs/>
          <w:color w:val="000000" w:themeColor="text1"/>
          <w:sz w:val="24"/>
          <w:szCs w:val="24"/>
        </w:rPr>
        <w:t>advise</w:t>
      </w:r>
      <w:r w:rsidR="007863FA">
        <w:rPr>
          <w:rFonts w:ascii="Times New Roman" w:hAnsi="Times New Roman" w:cs="Times New Roman"/>
          <w:bCs/>
          <w:color w:val="000000" w:themeColor="text1"/>
          <w:sz w:val="24"/>
          <w:szCs w:val="24"/>
        </w:rPr>
        <w:t>d</w:t>
      </w:r>
      <w:r>
        <w:rPr>
          <w:rFonts w:ascii="Times New Roman" w:hAnsi="Times New Roman" w:cs="Times New Roman"/>
          <w:bCs/>
          <w:color w:val="000000" w:themeColor="text1"/>
          <w:sz w:val="24"/>
          <w:szCs w:val="24"/>
        </w:rPr>
        <w:t xml:space="preserve"> private parties in their applications for regulatory licenses for natural resource mining authorisation under the National Gas Law and state law equivalents. </w:t>
      </w:r>
    </w:p>
    <w:p w14:paraId="7FE857F3" w14:textId="77777777" w:rsidR="0084436E" w:rsidRDefault="0084436E" w:rsidP="0084436E">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She has advised the Office of the Privacy Commissioner on the construction and operation of Commonwealth Privacy Law.</w:t>
      </w:r>
    </w:p>
    <w:p w14:paraId="383622D6" w14:textId="2006B7AE" w:rsidR="00946BE9" w:rsidRPr="00946BE9" w:rsidRDefault="00946BE9" w:rsidP="007D2653">
      <w:pPr>
        <w:spacing w:after="0"/>
        <w:jc w:val="both"/>
        <w:rPr>
          <w:rFonts w:ascii="Times New Roman" w:hAnsi="Times New Roman" w:cs="Times New Roman"/>
          <w:b/>
          <w:color w:val="000000" w:themeColor="text1"/>
          <w:sz w:val="24"/>
          <w:szCs w:val="24"/>
        </w:rPr>
      </w:pPr>
      <w:r w:rsidRPr="00946BE9">
        <w:rPr>
          <w:rFonts w:ascii="Times New Roman" w:hAnsi="Times New Roman" w:cs="Times New Roman"/>
          <w:b/>
          <w:color w:val="000000" w:themeColor="text1"/>
          <w:sz w:val="24"/>
          <w:szCs w:val="24"/>
        </w:rPr>
        <w:t>Commercial law &amp; equity</w:t>
      </w:r>
    </w:p>
    <w:p w14:paraId="38705601" w14:textId="77777777" w:rsidR="00946BE9" w:rsidRDefault="00946BE9" w:rsidP="007D2653">
      <w:pPr>
        <w:spacing w:after="0"/>
        <w:jc w:val="both"/>
        <w:rPr>
          <w:rFonts w:ascii="Times New Roman" w:hAnsi="Times New Roman" w:cs="Times New Roman"/>
          <w:bCs/>
          <w:color w:val="000000" w:themeColor="text1"/>
          <w:sz w:val="24"/>
          <w:szCs w:val="24"/>
        </w:rPr>
      </w:pPr>
    </w:p>
    <w:p w14:paraId="0EA33F62" w14:textId="7F52DF31" w:rsidR="00946BE9" w:rsidRDefault="00946BE9" w:rsidP="00946BE9">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Dr Withana has acted in general commercial law and equity matters, including advisory </w:t>
      </w:r>
      <w:r w:rsidR="0021620D">
        <w:rPr>
          <w:rFonts w:ascii="Times New Roman" w:hAnsi="Times New Roman" w:cs="Times New Roman"/>
          <w:bCs/>
          <w:color w:val="000000" w:themeColor="text1"/>
          <w:sz w:val="24"/>
          <w:szCs w:val="24"/>
        </w:rPr>
        <w:t>matters involving questions relating to</w:t>
      </w:r>
      <w:r>
        <w:rPr>
          <w:rFonts w:ascii="Times New Roman" w:hAnsi="Times New Roman" w:cs="Times New Roman"/>
          <w:bCs/>
          <w:color w:val="000000" w:themeColor="text1"/>
          <w:sz w:val="24"/>
          <w:szCs w:val="24"/>
        </w:rPr>
        <w:t xml:space="preserve"> </w:t>
      </w:r>
      <w:r w:rsidR="0021620D">
        <w:rPr>
          <w:rFonts w:ascii="Times New Roman" w:hAnsi="Times New Roman" w:cs="Times New Roman"/>
          <w:bCs/>
          <w:color w:val="000000" w:themeColor="text1"/>
          <w:sz w:val="24"/>
          <w:szCs w:val="24"/>
        </w:rPr>
        <w:t>the</w:t>
      </w:r>
      <w:r>
        <w:rPr>
          <w:rFonts w:ascii="Times New Roman" w:hAnsi="Times New Roman" w:cs="Times New Roman"/>
          <w:bCs/>
          <w:color w:val="000000" w:themeColor="text1"/>
          <w:sz w:val="24"/>
          <w:szCs w:val="24"/>
        </w:rPr>
        <w:t xml:space="preserve"> structure and enforcement of charitable and other trust structures, and litigation relating to contract law, breach of </w:t>
      </w:r>
      <w:r w:rsidR="0021620D">
        <w:rPr>
          <w:rFonts w:ascii="Times New Roman" w:hAnsi="Times New Roman" w:cs="Times New Roman"/>
          <w:bCs/>
          <w:color w:val="000000" w:themeColor="text1"/>
          <w:sz w:val="24"/>
          <w:szCs w:val="24"/>
        </w:rPr>
        <w:t xml:space="preserve">tortious and </w:t>
      </w:r>
      <w:r>
        <w:rPr>
          <w:rFonts w:ascii="Times New Roman" w:hAnsi="Times New Roman" w:cs="Times New Roman"/>
          <w:bCs/>
          <w:color w:val="000000" w:themeColor="text1"/>
          <w:sz w:val="24"/>
          <w:szCs w:val="24"/>
        </w:rPr>
        <w:t>fiduciary duties, partnerships and employment law. She advises and appears in both trial and appellate matters. At the appellate level, a notable case Dr Withana appeared in was:</w:t>
      </w:r>
    </w:p>
    <w:p w14:paraId="095E7F33" w14:textId="77777777" w:rsidR="00946BE9" w:rsidRDefault="00946BE9" w:rsidP="00946BE9">
      <w:pPr>
        <w:spacing w:after="0"/>
        <w:jc w:val="both"/>
        <w:rPr>
          <w:rFonts w:ascii="Times New Roman" w:hAnsi="Times New Roman" w:cs="Times New Roman"/>
          <w:bCs/>
          <w:color w:val="000000" w:themeColor="text1"/>
          <w:sz w:val="24"/>
          <w:szCs w:val="24"/>
        </w:rPr>
      </w:pPr>
    </w:p>
    <w:p w14:paraId="505F7430" w14:textId="27C345EE" w:rsidR="00946BE9" w:rsidRPr="00946BE9" w:rsidRDefault="00946BE9" w:rsidP="00946BE9">
      <w:pPr>
        <w:pStyle w:val="ListParagraph"/>
        <w:numPr>
          <w:ilvl w:val="0"/>
          <w:numId w:val="17"/>
        </w:numPr>
        <w:spacing w:after="0"/>
        <w:jc w:val="both"/>
        <w:rPr>
          <w:rFonts w:ascii="Times New Roman" w:hAnsi="Times New Roman" w:cs="Times New Roman"/>
          <w:bCs/>
          <w:color w:val="000000" w:themeColor="text1"/>
          <w:sz w:val="24"/>
          <w:szCs w:val="24"/>
        </w:rPr>
      </w:pPr>
      <w:r w:rsidRPr="00946BE9">
        <w:rPr>
          <w:rFonts w:ascii="Times New Roman" w:hAnsi="Times New Roman" w:cs="Times New Roman"/>
          <w:i/>
          <w:iCs/>
          <w:color w:val="000000" w:themeColor="text1"/>
          <w:sz w:val="24"/>
          <w:szCs w:val="24"/>
        </w:rPr>
        <w:t xml:space="preserve">G Operations &amp; Anor v Jamsek &amp; Ors </w:t>
      </w:r>
      <w:hyperlink r:id="rId8" w:history="1">
        <w:r w:rsidRPr="00946BE9">
          <w:rPr>
            <w:rStyle w:val="Hyperlink"/>
            <w:rFonts w:ascii="Times New Roman" w:hAnsi="Times New Roman" w:cs="Times New Roman"/>
            <w:color w:val="000000" w:themeColor="text1"/>
            <w:sz w:val="24"/>
            <w:szCs w:val="24"/>
          </w:rPr>
          <w:t>[2022] HCA 2</w:t>
        </w:r>
      </w:hyperlink>
      <w:r w:rsidRPr="00946BE9">
        <w:rPr>
          <w:rFonts w:ascii="Times New Roman" w:hAnsi="Times New Roman" w:cs="Times New Roman"/>
          <w:color w:val="000000" w:themeColor="text1"/>
          <w:sz w:val="24"/>
          <w:szCs w:val="24"/>
        </w:rPr>
        <w:t>; (2022) 96 ALJR 144 – counsel for amicus curiae (led)</w:t>
      </w:r>
      <w:r w:rsidRPr="00946BE9">
        <w:rPr>
          <w:rFonts w:ascii="Times New Roman" w:hAnsi="Times New Roman" w:cs="Times New Roman"/>
          <w:i/>
          <w:iCs/>
          <w:color w:val="000000" w:themeColor="text1"/>
          <w:sz w:val="24"/>
          <w:szCs w:val="24"/>
        </w:rPr>
        <w:t xml:space="preserve"> – </w:t>
      </w:r>
      <w:r w:rsidRPr="00946BE9">
        <w:rPr>
          <w:rFonts w:ascii="Times New Roman" w:hAnsi="Times New Roman" w:cs="Times New Roman"/>
          <w:color w:val="000000" w:themeColor="text1"/>
          <w:sz w:val="24"/>
          <w:szCs w:val="24"/>
        </w:rPr>
        <w:t>statutory construction issues pertaining to NSW and Commonwealth laws (</w:t>
      </w:r>
      <w:r w:rsidRPr="00946BE9">
        <w:rPr>
          <w:rFonts w:ascii="Times New Roman" w:hAnsi="Times New Roman" w:cs="Times New Roman"/>
          <w:i/>
          <w:iCs/>
          <w:color w:val="000000" w:themeColor="text1"/>
          <w:sz w:val="24"/>
          <w:szCs w:val="24"/>
        </w:rPr>
        <w:t>Fair Work Act</w:t>
      </w:r>
      <w:r w:rsidRPr="00946BE9">
        <w:rPr>
          <w:rFonts w:ascii="Times New Roman" w:hAnsi="Times New Roman" w:cs="Times New Roman"/>
          <w:color w:val="000000" w:themeColor="text1"/>
          <w:sz w:val="24"/>
          <w:szCs w:val="24"/>
        </w:rPr>
        <w:t xml:space="preserve"> 2009 (</w:t>
      </w:r>
      <w:r w:rsidRPr="00946BE9">
        <w:rPr>
          <w:rFonts w:ascii="Times New Roman" w:hAnsi="Times New Roman" w:cs="Times New Roman"/>
          <w:i/>
          <w:iCs/>
          <w:color w:val="000000" w:themeColor="text1"/>
          <w:sz w:val="24"/>
          <w:szCs w:val="24"/>
        </w:rPr>
        <w:t>Cth</w:t>
      </w:r>
      <w:r w:rsidRPr="00946BE9">
        <w:rPr>
          <w:rFonts w:ascii="Times New Roman" w:hAnsi="Times New Roman" w:cs="Times New Roman"/>
          <w:color w:val="000000" w:themeColor="text1"/>
          <w:sz w:val="24"/>
          <w:szCs w:val="24"/>
        </w:rPr>
        <w:t xml:space="preserve">), </w:t>
      </w:r>
      <w:r w:rsidRPr="00946BE9">
        <w:rPr>
          <w:rFonts w:ascii="Times New Roman" w:hAnsi="Times New Roman" w:cs="Times New Roman"/>
          <w:i/>
          <w:iCs/>
          <w:color w:val="000000" w:themeColor="text1"/>
          <w:sz w:val="24"/>
          <w:szCs w:val="24"/>
        </w:rPr>
        <w:t>Superannuation Guarantee (Administration) Act 1992</w:t>
      </w:r>
      <w:r w:rsidRPr="00946BE9">
        <w:rPr>
          <w:rFonts w:ascii="Times New Roman" w:hAnsi="Times New Roman" w:cs="Times New Roman"/>
          <w:color w:val="000000" w:themeColor="text1"/>
          <w:sz w:val="24"/>
          <w:szCs w:val="24"/>
        </w:rPr>
        <w:t xml:space="preserve"> (</w:t>
      </w:r>
      <w:r w:rsidRPr="00946BE9">
        <w:rPr>
          <w:rFonts w:ascii="Times New Roman" w:hAnsi="Times New Roman" w:cs="Times New Roman"/>
          <w:i/>
          <w:iCs/>
          <w:color w:val="000000" w:themeColor="text1"/>
          <w:sz w:val="24"/>
          <w:szCs w:val="24"/>
        </w:rPr>
        <w:t>Cth</w:t>
      </w:r>
      <w:r w:rsidRPr="00946BE9">
        <w:rPr>
          <w:rFonts w:ascii="Times New Roman" w:hAnsi="Times New Roman" w:cs="Times New Roman"/>
          <w:color w:val="000000" w:themeColor="text1"/>
          <w:sz w:val="24"/>
          <w:szCs w:val="24"/>
        </w:rPr>
        <w:t xml:space="preserve">) and </w:t>
      </w:r>
      <w:r w:rsidRPr="00946BE9">
        <w:rPr>
          <w:rFonts w:ascii="Times New Roman" w:hAnsi="Times New Roman" w:cs="Times New Roman"/>
          <w:i/>
          <w:iCs/>
          <w:color w:val="000000" w:themeColor="text1"/>
          <w:sz w:val="24"/>
          <w:szCs w:val="24"/>
        </w:rPr>
        <w:t xml:space="preserve">Long Service Leave Act 1955 </w:t>
      </w:r>
      <w:r w:rsidRPr="00946BE9">
        <w:rPr>
          <w:rFonts w:ascii="Times New Roman" w:hAnsi="Times New Roman" w:cs="Times New Roman"/>
          <w:color w:val="000000" w:themeColor="text1"/>
          <w:sz w:val="24"/>
          <w:szCs w:val="24"/>
        </w:rPr>
        <w:t>(</w:t>
      </w:r>
      <w:r w:rsidRPr="00946BE9">
        <w:rPr>
          <w:rFonts w:ascii="Times New Roman" w:hAnsi="Times New Roman" w:cs="Times New Roman"/>
          <w:i/>
          <w:iCs/>
          <w:color w:val="000000" w:themeColor="text1"/>
          <w:sz w:val="24"/>
          <w:szCs w:val="24"/>
        </w:rPr>
        <w:t>NSW</w:t>
      </w:r>
      <w:r w:rsidRPr="00946BE9">
        <w:rPr>
          <w:rFonts w:ascii="Times New Roman" w:hAnsi="Times New Roman" w:cs="Times New Roman"/>
          <w:color w:val="000000" w:themeColor="text1"/>
          <w:sz w:val="24"/>
          <w:szCs w:val="24"/>
        </w:rPr>
        <w:t>)) and characterisation of the nature of employment relationship.</w:t>
      </w:r>
    </w:p>
    <w:p w14:paraId="08C1F46E" w14:textId="77777777" w:rsidR="00946BE9" w:rsidRDefault="00946BE9" w:rsidP="00946BE9">
      <w:pPr>
        <w:jc w:val="both"/>
        <w:rPr>
          <w:rFonts w:ascii="Times New Roman" w:hAnsi="Times New Roman" w:cs="Times New Roman"/>
          <w:bCs/>
          <w:color w:val="000000" w:themeColor="text1"/>
          <w:sz w:val="24"/>
          <w:szCs w:val="24"/>
        </w:rPr>
      </w:pPr>
    </w:p>
    <w:p w14:paraId="5BF7DF4C" w14:textId="4F982727" w:rsidR="00946BE9" w:rsidRDefault="00946BE9" w:rsidP="00946BE9">
      <w:pPr>
        <w:jc w:val="both"/>
        <w:rPr>
          <w:rFonts w:ascii="Times New Roman" w:hAnsi="Times New Roman" w:cs="Times New Roman"/>
          <w:b/>
          <w:color w:val="000000" w:themeColor="text1"/>
          <w:sz w:val="24"/>
          <w:szCs w:val="24"/>
        </w:rPr>
      </w:pPr>
      <w:r w:rsidRPr="00946BE9">
        <w:rPr>
          <w:rFonts w:ascii="Times New Roman" w:hAnsi="Times New Roman" w:cs="Times New Roman"/>
          <w:b/>
          <w:color w:val="000000" w:themeColor="text1"/>
          <w:sz w:val="24"/>
          <w:szCs w:val="24"/>
        </w:rPr>
        <w:t xml:space="preserve">Competition &amp; </w:t>
      </w:r>
      <w:r w:rsidR="00502961">
        <w:rPr>
          <w:rFonts w:ascii="Times New Roman" w:hAnsi="Times New Roman" w:cs="Times New Roman"/>
          <w:b/>
          <w:color w:val="000000" w:themeColor="text1"/>
          <w:sz w:val="24"/>
          <w:szCs w:val="24"/>
        </w:rPr>
        <w:t>c</w:t>
      </w:r>
      <w:r w:rsidRPr="00946BE9">
        <w:rPr>
          <w:rFonts w:ascii="Times New Roman" w:hAnsi="Times New Roman" w:cs="Times New Roman"/>
          <w:b/>
          <w:color w:val="000000" w:themeColor="text1"/>
          <w:sz w:val="24"/>
          <w:szCs w:val="24"/>
        </w:rPr>
        <w:t>onsumer law</w:t>
      </w:r>
    </w:p>
    <w:p w14:paraId="51F1E685" w14:textId="0CB7A63E" w:rsidR="00946BE9" w:rsidRDefault="00946BE9" w:rsidP="00946BE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Dr Withana has acted in regulatory and no-regulatory matters involving competition and consumer law. She was briefed by the </w:t>
      </w:r>
      <w:r w:rsidR="0001001C">
        <w:rPr>
          <w:rFonts w:ascii="Times New Roman" w:hAnsi="Times New Roman" w:cs="Times New Roman"/>
          <w:bCs/>
          <w:color w:val="000000" w:themeColor="text1"/>
          <w:sz w:val="24"/>
          <w:szCs w:val="24"/>
        </w:rPr>
        <w:t xml:space="preserve">ACCC </w:t>
      </w:r>
      <w:r>
        <w:rPr>
          <w:rFonts w:ascii="Times New Roman" w:hAnsi="Times New Roman" w:cs="Times New Roman"/>
          <w:bCs/>
          <w:color w:val="000000" w:themeColor="text1"/>
          <w:sz w:val="24"/>
          <w:szCs w:val="24"/>
        </w:rPr>
        <w:t>in its consumer law action against Volkswagen AG, Volkswagen Australia, Audi AG and Audi Australia in relation to its cheating of Australian diesel emission standards. That matter ultimately settled with a record civil penalty of $A125 million.</w:t>
      </w:r>
    </w:p>
    <w:p w14:paraId="29B70B5F" w14:textId="77777777" w:rsidR="00946BE9" w:rsidRDefault="00946BE9" w:rsidP="00946BE9">
      <w:pPr>
        <w:jc w:val="both"/>
        <w:rPr>
          <w:rFonts w:ascii="Times New Roman" w:hAnsi="Times New Roman" w:cs="Times New Roman"/>
          <w:bCs/>
          <w:color w:val="000000" w:themeColor="text1"/>
          <w:sz w:val="24"/>
          <w:szCs w:val="24"/>
        </w:rPr>
      </w:pPr>
      <w:r w:rsidRPr="00946BE9">
        <w:rPr>
          <w:rFonts w:ascii="Times New Roman" w:hAnsi="Times New Roman" w:cs="Times New Roman"/>
          <w:bCs/>
          <w:color w:val="000000" w:themeColor="text1"/>
          <w:sz w:val="24"/>
          <w:szCs w:val="24"/>
        </w:rPr>
        <w:lastRenderedPageBreak/>
        <w:t xml:space="preserve">She also appeared for the ACCC against Decathlon (Australia) Pty Ltd in civil penalty proceedings for breach of consumer safety standards that resulted in a $A1.5 million penalty against Decathlon, which was a substantial penalty for a breach of safety standards. </w:t>
      </w:r>
    </w:p>
    <w:p w14:paraId="7668109B" w14:textId="24A9AAAC" w:rsidR="00946BE9" w:rsidRDefault="00946BE9" w:rsidP="00946BE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She has also acted for both plaintiffs and respondents in private, non-regulatory matters involving claims of misleading and deceptive conduct. </w:t>
      </w:r>
    </w:p>
    <w:p w14:paraId="478C1E49" w14:textId="238E175C" w:rsidR="00946BE9" w:rsidRPr="00946BE9" w:rsidRDefault="00946BE9" w:rsidP="00946BE9">
      <w:pPr>
        <w:jc w:val="both"/>
        <w:rPr>
          <w:rFonts w:ascii="Times New Roman" w:eastAsia="Times New Roman" w:hAnsi="Times New Roman" w:cs="Times New Roman"/>
          <w:bCs/>
          <w:color w:val="000000" w:themeColor="text1"/>
          <w:sz w:val="24"/>
          <w:szCs w:val="24"/>
          <w:lang w:eastAsia="en-GB"/>
        </w:rPr>
      </w:pPr>
      <w:r>
        <w:rPr>
          <w:rFonts w:ascii="Times New Roman" w:hAnsi="Times New Roman" w:cs="Times New Roman"/>
          <w:bCs/>
          <w:color w:val="000000" w:themeColor="text1"/>
          <w:sz w:val="24"/>
          <w:szCs w:val="24"/>
        </w:rPr>
        <w:t>Selected cases include:</w:t>
      </w:r>
    </w:p>
    <w:p w14:paraId="5DAD199F" w14:textId="77777777" w:rsidR="00946BE9" w:rsidRDefault="00946BE9" w:rsidP="00946BE9">
      <w:pPr>
        <w:pStyle w:val="ListParagraph"/>
        <w:numPr>
          <w:ilvl w:val="0"/>
          <w:numId w:val="15"/>
        </w:numPr>
        <w:jc w:val="both"/>
        <w:rPr>
          <w:rFonts w:ascii="Times New Roman" w:eastAsia="Times New Roman" w:hAnsi="Times New Roman" w:cs="Times New Roman"/>
          <w:bCs/>
          <w:color w:val="000000" w:themeColor="text1"/>
          <w:sz w:val="24"/>
          <w:szCs w:val="24"/>
          <w:lang w:eastAsia="en-GB"/>
        </w:rPr>
      </w:pPr>
      <w:r w:rsidRPr="00FB7B24">
        <w:rPr>
          <w:rFonts w:ascii="Times New Roman" w:hAnsi="Times New Roman" w:cs="Times New Roman"/>
          <w:i/>
          <w:iCs/>
          <w:color w:val="000000" w:themeColor="text1"/>
          <w:sz w:val="24"/>
          <w:szCs w:val="24"/>
        </w:rPr>
        <w:t>ACCC v Decathlon (Australia) Pty Ltd</w:t>
      </w:r>
      <w:r w:rsidRPr="00FB7B24">
        <w:rPr>
          <w:rFonts w:ascii="Times New Roman" w:hAnsi="Times New Roman" w:cs="Times New Roman"/>
          <w:color w:val="000000" w:themeColor="text1"/>
          <w:sz w:val="24"/>
          <w:szCs w:val="24"/>
        </w:rPr>
        <w:t xml:space="preserve"> </w:t>
      </w:r>
      <w:hyperlink r:id="rId9" w:history="1">
        <w:r w:rsidRPr="00FB7B24">
          <w:rPr>
            <w:rStyle w:val="Hyperlink"/>
            <w:rFonts w:ascii="Times New Roman" w:hAnsi="Times New Roman" w:cs="Times New Roman"/>
            <w:color w:val="000000" w:themeColor="text1"/>
            <w:sz w:val="24"/>
            <w:szCs w:val="24"/>
          </w:rPr>
          <w:t>[2021] FCA 964</w:t>
        </w:r>
      </w:hyperlink>
      <w:r w:rsidRPr="00FB7B24">
        <w:rPr>
          <w:rFonts w:ascii="Times New Roman" w:hAnsi="Times New Roman" w:cs="Times New Roman"/>
          <w:color w:val="000000" w:themeColor="text1"/>
          <w:sz w:val="24"/>
          <w:szCs w:val="24"/>
        </w:rPr>
        <w:t xml:space="preserve"> </w:t>
      </w:r>
      <w:r w:rsidRPr="00FB7B2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FB7B24">
        <w:rPr>
          <w:rFonts w:ascii="Times New Roman" w:hAnsi="Times New Roman" w:cs="Times New Roman"/>
          <w:bCs/>
          <w:color w:val="000000" w:themeColor="text1"/>
          <w:sz w:val="24"/>
          <w:szCs w:val="24"/>
        </w:rPr>
        <w:t xml:space="preserve">Federal Court of Australia – counsel for the applicant </w:t>
      </w:r>
      <w:r>
        <w:rPr>
          <w:rFonts w:ascii="Times New Roman" w:hAnsi="Times New Roman" w:cs="Times New Roman"/>
          <w:bCs/>
          <w:color w:val="000000" w:themeColor="text1"/>
          <w:sz w:val="24"/>
          <w:szCs w:val="24"/>
        </w:rPr>
        <w:t xml:space="preserve">(unled) </w:t>
      </w:r>
      <w:r w:rsidRPr="00FB7B24">
        <w:rPr>
          <w:rFonts w:ascii="Times New Roman" w:hAnsi="Times New Roman" w:cs="Times New Roman"/>
          <w:bCs/>
          <w:color w:val="000000" w:themeColor="text1"/>
          <w:sz w:val="24"/>
          <w:szCs w:val="24"/>
        </w:rPr>
        <w:t>– consumer law safety standards – misleading and deceptive conduct – civil penalty proceedings under s 106 of the Australian Consumer Law</w:t>
      </w:r>
      <w:r w:rsidRPr="00FB7B24">
        <w:rPr>
          <w:rFonts w:ascii="Times New Roman" w:eastAsia="Times New Roman" w:hAnsi="Times New Roman" w:cs="Times New Roman"/>
          <w:bCs/>
          <w:color w:val="000000" w:themeColor="text1"/>
          <w:sz w:val="24"/>
          <w:szCs w:val="24"/>
          <w:lang w:eastAsia="en-GB"/>
        </w:rPr>
        <w:t>.</w:t>
      </w:r>
    </w:p>
    <w:p w14:paraId="68370889" w14:textId="77777777" w:rsidR="00946BE9" w:rsidRDefault="00946BE9" w:rsidP="00946BE9">
      <w:pPr>
        <w:pStyle w:val="ListParagraph"/>
        <w:jc w:val="both"/>
        <w:rPr>
          <w:rFonts w:ascii="Times New Roman" w:eastAsia="Times New Roman" w:hAnsi="Times New Roman" w:cs="Times New Roman"/>
          <w:bCs/>
          <w:color w:val="000000" w:themeColor="text1"/>
          <w:sz w:val="24"/>
          <w:szCs w:val="24"/>
          <w:lang w:eastAsia="en-GB"/>
        </w:rPr>
      </w:pPr>
    </w:p>
    <w:p w14:paraId="7D4C9C78" w14:textId="55C4CE6D" w:rsidR="007E0A52" w:rsidRPr="0001001C" w:rsidRDefault="00946BE9" w:rsidP="00946BE9">
      <w:pPr>
        <w:pStyle w:val="ListParagraph"/>
        <w:numPr>
          <w:ilvl w:val="0"/>
          <w:numId w:val="15"/>
        </w:numPr>
        <w:spacing w:after="0"/>
        <w:jc w:val="both"/>
        <w:rPr>
          <w:rFonts w:ascii="Times New Roman" w:hAnsi="Times New Roman" w:cs="Times New Roman"/>
          <w:bCs/>
          <w:i/>
          <w:color w:val="000000" w:themeColor="text1"/>
          <w:sz w:val="24"/>
          <w:szCs w:val="24"/>
        </w:rPr>
      </w:pPr>
      <w:r w:rsidRPr="00FB7B24">
        <w:rPr>
          <w:rFonts w:ascii="Times New Roman" w:hAnsi="Times New Roman" w:cs="Times New Roman"/>
          <w:bCs/>
          <w:i/>
          <w:color w:val="000000" w:themeColor="text1"/>
          <w:sz w:val="24"/>
          <w:szCs w:val="24"/>
        </w:rPr>
        <w:t xml:space="preserve">The Change Group &amp; Anor v City Exchange Mart &amp; Ors </w:t>
      </w:r>
      <w:r w:rsidRPr="00FB7B24">
        <w:rPr>
          <w:rFonts w:ascii="Times New Roman" w:hAnsi="Times New Roman" w:cs="Times New Roman"/>
          <w:bCs/>
          <w:color w:val="000000" w:themeColor="text1"/>
          <w:sz w:val="24"/>
          <w:szCs w:val="24"/>
        </w:rPr>
        <w:t>[</w:t>
      </w:r>
      <w:hyperlink r:id="rId10" w:history="1">
        <w:r w:rsidRPr="00FB7B24">
          <w:rPr>
            <w:rStyle w:val="Hyperlink"/>
            <w:rFonts w:ascii="Times New Roman" w:hAnsi="Times New Roman" w:cs="Times New Roman"/>
            <w:bCs/>
            <w:color w:val="000000" w:themeColor="text1"/>
            <w:sz w:val="24"/>
            <w:szCs w:val="24"/>
          </w:rPr>
          <w:t>2013] FCA 1048</w:t>
        </w:r>
        <w:r w:rsidRPr="00FB7B24">
          <w:rPr>
            <w:rStyle w:val="Hyperlink"/>
            <w:rFonts w:ascii="Times New Roman" w:hAnsi="Times New Roman" w:cs="Times New Roman"/>
            <w:bCs/>
            <w:i/>
            <w:color w:val="000000" w:themeColor="text1"/>
            <w:sz w:val="24"/>
            <w:szCs w:val="24"/>
          </w:rPr>
          <w:t xml:space="preserve"> </w:t>
        </w:r>
      </w:hyperlink>
      <w:r w:rsidRPr="00FB7B24">
        <w:rPr>
          <w:rFonts w:ascii="Times New Roman" w:hAnsi="Times New Roman" w:cs="Times New Roman"/>
          <w:bCs/>
          <w:color w:val="000000" w:themeColor="text1"/>
          <w:sz w:val="24"/>
          <w:szCs w:val="24"/>
        </w:rPr>
        <w:t xml:space="preserve"> </w:t>
      </w:r>
      <w:r w:rsidRPr="00FB7B24">
        <w:rPr>
          <w:rFonts w:ascii="Times New Roman" w:hAnsi="Times New Roman" w:cs="Times New Roman"/>
          <w:bCs/>
          <w:i/>
          <w:color w:val="000000" w:themeColor="text1"/>
          <w:sz w:val="24"/>
          <w:szCs w:val="24"/>
        </w:rPr>
        <w:t xml:space="preserve"> </w:t>
      </w:r>
      <w:r w:rsidRPr="00FB7B24">
        <w:rPr>
          <w:rFonts w:ascii="Times New Roman" w:hAnsi="Times New Roman" w:cs="Times New Roman"/>
          <w:bCs/>
          <w:color w:val="000000" w:themeColor="text1"/>
          <w:sz w:val="24"/>
          <w:szCs w:val="24"/>
        </w:rPr>
        <w:t>–  counsel for the respondent (led)</w:t>
      </w:r>
      <w:r w:rsidRPr="00FB7B24">
        <w:rPr>
          <w:rFonts w:ascii="Times New Roman" w:hAnsi="Times New Roman" w:cs="Times New Roman"/>
          <w:bCs/>
          <w:i/>
          <w:color w:val="000000" w:themeColor="text1"/>
          <w:sz w:val="24"/>
          <w:szCs w:val="24"/>
        </w:rPr>
        <w:t xml:space="preserve"> </w:t>
      </w:r>
      <w:r w:rsidRPr="00FB7B24">
        <w:rPr>
          <w:rFonts w:ascii="Times New Roman" w:hAnsi="Times New Roman" w:cs="Times New Roman"/>
          <w:bCs/>
          <w:color w:val="000000" w:themeColor="text1"/>
          <w:sz w:val="24"/>
          <w:szCs w:val="24"/>
        </w:rPr>
        <w:t xml:space="preserve">–misleading and deceptive conduct under s 52 of the </w:t>
      </w:r>
      <w:r w:rsidRPr="00FB7B24">
        <w:rPr>
          <w:rFonts w:ascii="Times New Roman" w:hAnsi="Times New Roman" w:cs="Times New Roman"/>
          <w:bCs/>
          <w:i/>
          <w:color w:val="000000" w:themeColor="text1"/>
          <w:sz w:val="24"/>
          <w:szCs w:val="24"/>
        </w:rPr>
        <w:t>Trade Practices Act 1974</w:t>
      </w:r>
      <w:r w:rsidRPr="00FB7B24">
        <w:rPr>
          <w:rFonts w:ascii="Times New Roman" w:hAnsi="Times New Roman" w:cs="Times New Roman"/>
          <w:bCs/>
          <w:color w:val="000000" w:themeColor="text1"/>
          <w:sz w:val="24"/>
          <w:szCs w:val="24"/>
        </w:rPr>
        <w:t xml:space="preserve"> (Cth), passing off, breach of contractual duty of confidentiality and fiduciary duties.</w:t>
      </w:r>
    </w:p>
    <w:p w14:paraId="5C44E5D9" w14:textId="77777777" w:rsidR="0001001C" w:rsidRPr="0001001C" w:rsidRDefault="0001001C" w:rsidP="0001001C">
      <w:pPr>
        <w:pStyle w:val="ListParagraph"/>
        <w:rPr>
          <w:rFonts w:ascii="Times New Roman" w:hAnsi="Times New Roman" w:cs="Times New Roman"/>
          <w:bCs/>
          <w:i/>
          <w:color w:val="000000" w:themeColor="text1"/>
          <w:sz w:val="24"/>
          <w:szCs w:val="24"/>
        </w:rPr>
      </w:pPr>
    </w:p>
    <w:p w14:paraId="20F1187B" w14:textId="77777777" w:rsidR="0001001C" w:rsidRPr="0001001C" w:rsidRDefault="0001001C" w:rsidP="0001001C">
      <w:pPr>
        <w:pStyle w:val="ListParagraph"/>
        <w:spacing w:after="0"/>
        <w:jc w:val="both"/>
        <w:rPr>
          <w:rFonts w:ascii="Times New Roman" w:hAnsi="Times New Roman" w:cs="Times New Roman"/>
          <w:bCs/>
          <w:i/>
          <w:color w:val="000000" w:themeColor="text1"/>
          <w:sz w:val="24"/>
          <w:szCs w:val="24"/>
        </w:rPr>
      </w:pPr>
    </w:p>
    <w:p w14:paraId="687311EE" w14:textId="586D89CF" w:rsidR="00946BE9" w:rsidRDefault="00946BE9" w:rsidP="00946BE9">
      <w:pPr>
        <w:spacing w:after="0"/>
        <w:jc w:val="both"/>
        <w:rPr>
          <w:rFonts w:ascii="Times New Roman" w:hAnsi="Times New Roman" w:cs="Times New Roman"/>
          <w:b/>
          <w:iCs/>
          <w:color w:val="000000" w:themeColor="text1"/>
          <w:sz w:val="24"/>
          <w:szCs w:val="24"/>
        </w:rPr>
      </w:pPr>
      <w:r w:rsidRPr="00946BE9">
        <w:rPr>
          <w:rFonts w:ascii="Times New Roman" w:hAnsi="Times New Roman" w:cs="Times New Roman"/>
          <w:b/>
          <w:iCs/>
          <w:color w:val="000000" w:themeColor="text1"/>
          <w:sz w:val="24"/>
          <w:szCs w:val="24"/>
        </w:rPr>
        <w:t>International law</w:t>
      </w:r>
      <w:r w:rsidR="001C68D9">
        <w:rPr>
          <w:rFonts w:ascii="Times New Roman" w:hAnsi="Times New Roman" w:cs="Times New Roman"/>
          <w:b/>
          <w:iCs/>
          <w:color w:val="000000" w:themeColor="text1"/>
          <w:sz w:val="24"/>
          <w:szCs w:val="24"/>
        </w:rPr>
        <w:t xml:space="preserve"> &amp; arbitration</w:t>
      </w:r>
    </w:p>
    <w:p w14:paraId="79FC6816" w14:textId="77777777" w:rsidR="00946BE9" w:rsidRPr="00946BE9" w:rsidRDefault="00946BE9" w:rsidP="00946BE9">
      <w:pPr>
        <w:spacing w:after="0"/>
        <w:jc w:val="both"/>
        <w:rPr>
          <w:rFonts w:ascii="Times New Roman" w:hAnsi="Times New Roman" w:cs="Times New Roman"/>
          <w:b/>
          <w:iCs/>
          <w:color w:val="000000" w:themeColor="text1"/>
          <w:sz w:val="24"/>
          <w:szCs w:val="24"/>
        </w:rPr>
      </w:pPr>
    </w:p>
    <w:p w14:paraId="2174A706" w14:textId="556D0B78" w:rsidR="00946BE9" w:rsidRDefault="00946BE9" w:rsidP="00946BE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Dr Withana has expertise and experience in both private and public international law.</w:t>
      </w:r>
    </w:p>
    <w:p w14:paraId="534F251D" w14:textId="10A31EB4" w:rsidR="00946BE9" w:rsidRDefault="00946BE9" w:rsidP="00946BE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 private international law she has acted in several anti-suit injunction and </w:t>
      </w:r>
      <w:r w:rsidRPr="00946BE9">
        <w:rPr>
          <w:rFonts w:ascii="Times New Roman" w:hAnsi="Times New Roman" w:cs="Times New Roman"/>
          <w:bCs/>
          <w:i/>
          <w:iCs/>
          <w:color w:val="000000" w:themeColor="text1"/>
          <w:sz w:val="24"/>
          <w:szCs w:val="24"/>
        </w:rPr>
        <w:t xml:space="preserve">forum non </w:t>
      </w:r>
      <w:proofErr w:type="spellStart"/>
      <w:r w:rsidRPr="00946BE9">
        <w:rPr>
          <w:rFonts w:ascii="Times New Roman" w:hAnsi="Times New Roman" w:cs="Times New Roman"/>
          <w:bCs/>
          <w:i/>
          <w:iCs/>
          <w:color w:val="000000" w:themeColor="text1"/>
          <w:sz w:val="24"/>
          <w:szCs w:val="24"/>
        </w:rPr>
        <w:t>conveniens</w:t>
      </w:r>
      <w:proofErr w:type="spellEnd"/>
      <w:r w:rsidRPr="00946BE9">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matters in the Family Court of Australia and the Supreme Court of NSW. Those matters ultimately settled following the filing of expert foreign law evidence.</w:t>
      </w:r>
    </w:p>
    <w:p w14:paraId="6516F482" w14:textId="45A01F61" w:rsidR="00946BE9" w:rsidRDefault="00946BE9" w:rsidP="00946BE9">
      <w:pPr>
        <w:jc w:val="both"/>
        <w:rPr>
          <w:rFonts w:ascii="Times New Roman" w:hAnsi="Times New Roman" w:cs="Times New Roman"/>
          <w:bCs/>
          <w:iCs/>
          <w:color w:val="000000" w:themeColor="text1"/>
          <w:sz w:val="24"/>
          <w:szCs w:val="24"/>
        </w:rPr>
      </w:pPr>
      <w:r>
        <w:rPr>
          <w:rFonts w:ascii="Times New Roman" w:hAnsi="Times New Roman" w:cs="Times New Roman"/>
          <w:bCs/>
          <w:color w:val="000000" w:themeColor="text1"/>
          <w:sz w:val="24"/>
          <w:szCs w:val="24"/>
        </w:rPr>
        <w:t>Dr Withana also has deep expertise in public international la</w:t>
      </w:r>
      <w:r w:rsidR="007863FA">
        <w:rPr>
          <w:rFonts w:ascii="Times New Roman" w:hAnsi="Times New Roman" w:cs="Times New Roman"/>
          <w:bCs/>
          <w:color w:val="000000" w:themeColor="text1"/>
          <w:sz w:val="24"/>
          <w:szCs w:val="24"/>
        </w:rPr>
        <w:t>w</w:t>
      </w:r>
      <w:r>
        <w:rPr>
          <w:rFonts w:ascii="Times New Roman" w:hAnsi="Times New Roman" w:cs="Times New Roman"/>
          <w:bCs/>
          <w:color w:val="000000" w:themeColor="text1"/>
          <w:sz w:val="24"/>
          <w:szCs w:val="24"/>
        </w:rPr>
        <w:t xml:space="preserve">. She completed her doctoral </w:t>
      </w:r>
      <w:r w:rsidR="007863FA">
        <w:rPr>
          <w:rFonts w:ascii="Times New Roman" w:hAnsi="Times New Roman" w:cs="Times New Roman"/>
          <w:bCs/>
          <w:color w:val="000000" w:themeColor="text1"/>
          <w:sz w:val="24"/>
          <w:szCs w:val="24"/>
        </w:rPr>
        <w:t xml:space="preserve">thesis </w:t>
      </w:r>
      <w:r>
        <w:rPr>
          <w:rFonts w:ascii="Times New Roman" w:hAnsi="Times New Roman" w:cs="Times New Roman"/>
          <w:bCs/>
          <w:color w:val="000000" w:themeColor="text1"/>
          <w:sz w:val="24"/>
          <w:szCs w:val="24"/>
        </w:rPr>
        <w:t>on international law with a focus</w:t>
      </w:r>
      <w:r w:rsidR="007863FA">
        <w:rPr>
          <w:rFonts w:ascii="Times New Roman" w:hAnsi="Times New Roman" w:cs="Times New Roman"/>
          <w:bCs/>
          <w:color w:val="000000" w:themeColor="text1"/>
          <w:sz w:val="24"/>
          <w:szCs w:val="24"/>
        </w:rPr>
        <w:t xml:space="preserve"> on </w:t>
      </w:r>
      <w:r>
        <w:rPr>
          <w:rFonts w:ascii="Times New Roman" w:hAnsi="Times New Roman" w:cs="Times New Roman"/>
          <w:bCs/>
          <w:color w:val="000000" w:themeColor="text1"/>
          <w:sz w:val="24"/>
          <w:szCs w:val="24"/>
        </w:rPr>
        <w:t xml:space="preserve">the political use of international law in the context of use of force (which was later published by </w:t>
      </w:r>
      <w:r>
        <w:rPr>
          <w:rFonts w:ascii="Times New Roman" w:hAnsi="Times New Roman" w:cs="Times New Roman"/>
          <w:bCs/>
          <w:iCs/>
          <w:color w:val="000000" w:themeColor="text1"/>
          <w:sz w:val="24"/>
          <w:szCs w:val="24"/>
        </w:rPr>
        <w:t xml:space="preserve">Martinus </w:t>
      </w:r>
      <w:proofErr w:type="spellStart"/>
      <w:r>
        <w:rPr>
          <w:rFonts w:ascii="Times New Roman" w:hAnsi="Times New Roman" w:cs="Times New Roman"/>
          <w:bCs/>
          <w:iCs/>
          <w:color w:val="000000" w:themeColor="text1"/>
          <w:sz w:val="24"/>
          <w:szCs w:val="24"/>
        </w:rPr>
        <w:t>Nijhoff</w:t>
      </w:r>
      <w:proofErr w:type="spellEnd"/>
      <w:r>
        <w:rPr>
          <w:rFonts w:ascii="Times New Roman" w:hAnsi="Times New Roman" w:cs="Times New Roman"/>
          <w:bCs/>
          <w:iCs/>
          <w:color w:val="000000" w:themeColor="text1"/>
          <w:sz w:val="24"/>
          <w:szCs w:val="24"/>
        </w:rPr>
        <w:t xml:space="preserve"> Publishers (Leiden/London)</w:t>
      </w:r>
      <w:r>
        <w:rPr>
          <w:rFonts w:ascii="Times New Roman" w:hAnsi="Times New Roman" w:cs="Times New Roman"/>
          <w:bCs/>
          <w:color w:val="000000" w:themeColor="text1"/>
          <w:sz w:val="24"/>
          <w:szCs w:val="24"/>
        </w:rPr>
        <w:t xml:space="preserve"> as </w:t>
      </w:r>
      <w:r w:rsidRPr="00A74F06">
        <w:rPr>
          <w:rFonts w:ascii="Times New Roman" w:hAnsi="Times New Roman" w:cs="Times New Roman"/>
          <w:bCs/>
          <w:i/>
          <w:color w:val="000000" w:themeColor="text1"/>
          <w:sz w:val="24"/>
          <w:szCs w:val="24"/>
        </w:rPr>
        <w:t>Power, Politics, Law: International Law and State Behaviour During International Crises</w:t>
      </w:r>
      <w:r>
        <w:rPr>
          <w:rFonts w:ascii="Times New Roman" w:hAnsi="Times New Roman" w:cs="Times New Roman"/>
          <w:bCs/>
          <w:iCs/>
          <w:color w:val="000000" w:themeColor="text1"/>
          <w:sz w:val="24"/>
          <w:szCs w:val="24"/>
        </w:rPr>
        <w:t xml:space="preserve"> (2008)).</w:t>
      </w:r>
    </w:p>
    <w:p w14:paraId="09215E41" w14:textId="4B7F135F" w:rsidR="00946BE9" w:rsidRPr="00946BE9" w:rsidRDefault="00946BE9" w:rsidP="00946BE9">
      <w:pPr>
        <w:jc w:val="both"/>
        <w:rPr>
          <w:rFonts w:ascii="Times New Roman" w:hAnsi="Times New Roman" w:cs="Times New Roman"/>
          <w:bCs/>
          <w:iCs/>
          <w:color w:val="000000" w:themeColor="text1"/>
          <w:sz w:val="24"/>
          <w:szCs w:val="24"/>
        </w:rPr>
      </w:pPr>
      <w:r>
        <w:rPr>
          <w:rFonts w:ascii="Times New Roman" w:hAnsi="Times New Roman" w:cs="Times New Roman"/>
          <w:bCs/>
          <w:color w:val="000000" w:themeColor="text1"/>
          <w:sz w:val="24"/>
          <w:szCs w:val="24"/>
        </w:rPr>
        <w:t>Dr Withana has also used her expertise in domestic law mattes, such as in the ACCC v Volkswagen litigation relating to public international law matters arising from Australia’s implementation of international emissions standards.</w:t>
      </w:r>
    </w:p>
    <w:p w14:paraId="6950185C" w14:textId="049DB59D" w:rsidR="00946BE9" w:rsidRDefault="00946BE9" w:rsidP="00946BE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She also has expertise and experience in maritime boundary issues.</w:t>
      </w:r>
    </w:p>
    <w:p w14:paraId="28D3C60D" w14:textId="5F619E89" w:rsidR="0001001C" w:rsidRDefault="00946BE9" w:rsidP="00946BE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Dr Withana has also acted in arbitrations, which eventually settled, involving</w:t>
      </w:r>
      <w:r w:rsidR="00671A8F">
        <w:rPr>
          <w:rFonts w:ascii="Times New Roman" w:hAnsi="Times New Roman" w:cs="Times New Roman"/>
          <w:bCs/>
          <w:color w:val="000000" w:themeColor="text1"/>
          <w:sz w:val="24"/>
          <w:szCs w:val="24"/>
        </w:rPr>
        <w:t xml:space="preserve"> disputes pertaining to</w:t>
      </w:r>
      <w:r>
        <w:rPr>
          <w:rFonts w:ascii="Times New Roman" w:hAnsi="Times New Roman" w:cs="Times New Roman"/>
          <w:bCs/>
          <w:color w:val="000000" w:themeColor="text1"/>
          <w:sz w:val="24"/>
          <w:szCs w:val="24"/>
        </w:rPr>
        <w:t xml:space="preserve"> natural resources that </w:t>
      </w:r>
      <w:r w:rsidR="00671A8F">
        <w:rPr>
          <w:rFonts w:ascii="Times New Roman" w:hAnsi="Times New Roman" w:cs="Times New Roman"/>
          <w:bCs/>
          <w:color w:val="000000" w:themeColor="text1"/>
          <w:sz w:val="24"/>
          <w:szCs w:val="24"/>
        </w:rPr>
        <w:t>involved</w:t>
      </w:r>
      <w:r w:rsidR="001C68D9">
        <w:rPr>
          <w:rFonts w:ascii="Times New Roman" w:hAnsi="Times New Roman" w:cs="Times New Roman"/>
          <w:bCs/>
          <w:color w:val="000000" w:themeColor="text1"/>
          <w:sz w:val="24"/>
          <w:szCs w:val="24"/>
        </w:rPr>
        <w:t xml:space="preserve"> (among other things)</w:t>
      </w:r>
      <w:r>
        <w:rPr>
          <w:rFonts w:ascii="Times New Roman" w:hAnsi="Times New Roman" w:cs="Times New Roman"/>
          <w:bCs/>
          <w:color w:val="000000" w:themeColor="text1"/>
          <w:sz w:val="24"/>
          <w:szCs w:val="24"/>
        </w:rPr>
        <w:t xml:space="preserve"> analysis of public international law matters.</w:t>
      </w:r>
    </w:p>
    <w:p w14:paraId="46DDA4D4" w14:textId="77777777" w:rsidR="0001001C" w:rsidRDefault="0001001C" w:rsidP="00946BE9">
      <w:pPr>
        <w:jc w:val="both"/>
        <w:rPr>
          <w:rFonts w:ascii="Times New Roman" w:hAnsi="Times New Roman" w:cs="Times New Roman"/>
          <w:bCs/>
          <w:color w:val="000000" w:themeColor="text1"/>
          <w:sz w:val="24"/>
          <w:szCs w:val="24"/>
        </w:rPr>
      </w:pPr>
    </w:p>
    <w:p w14:paraId="3E3DBEF4" w14:textId="23576978" w:rsidR="00946BE9" w:rsidRPr="00946BE9" w:rsidRDefault="00946BE9" w:rsidP="00946BE9">
      <w:pPr>
        <w:jc w:val="both"/>
        <w:rPr>
          <w:rFonts w:ascii="Times New Roman" w:hAnsi="Times New Roman" w:cs="Times New Roman"/>
          <w:b/>
          <w:color w:val="000000" w:themeColor="text1"/>
          <w:sz w:val="24"/>
          <w:szCs w:val="24"/>
        </w:rPr>
      </w:pPr>
      <w:r w:rsidRPr="00946BE9">
        <w:rPr>
          <w:rFonts w:ascii="Times New Roman" w:hAnsi="Times New Roman" w:cs="Times New Roman"/>
          <w:b/>
          <w:color w:val="000000" w:themeColor="text1"/>
          <w:sz w:val="24"/>
          <w:szCs w:val="24"/>
        </w:rPr>
        <w:lastRenderedPageBreak/>
        <w:t xml:space="preserve">Public </w:t>
      </w:r>
      <w:r w:rsidR="00502961">
        <w:rPr>
          <w:rFonts w:ascii="Times New Roman" w:hAnsi="Times New Roman" w:cs="Times New Roman"/>
          <w:b/>
          <w:color w:val="000000" w:themeColor="text1"/>
          <w:sz w:val="24"/>
          <w:szCs w:val="24"/>
        </w:rPr>
        <w:t>l</w:t>
      </w:r>
      <w:r w:rsidRPr="00946BE9">
        <w:rPr>
          <w:rFonts w:ascii="Times New Roman" w:hAnsi="Times New Roman" w:cs="Times New Roman"/>
          <w:b/>
          <w:color w:val="000000" w:themeColor="text1"/>
          <w:sz w:val="24"/>
          <w:szCs w:val="24"/>
        </w:rPr>
        <w:t>aw</w:t>
      </w:r>
    </w:p>
    <w:p w14:paraId="48640A5B" w14:textId="03515564" w:rsidR="00946BE9" w:rsidRDefault="00946BE9" w:rsidP="00946BE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Dr Withana has wide experience acting in matters relating to constitutional and administrative law. She has represented numerous parties including state governments, regulatory agencies and private parties in the context of such matters. Selected cases include</w:t>
      </w:r>
      <w:r w:rsidR="007B54E6">
        <w:rPr>
          <w:rFonts w:ascii="Times New Roman" w:hAnsi="Times New Roman" w:cs="Times New Roman"/>
          <w:bCs/>
          <w:color w:val="000000" w:themeColor="text1"/>
          <w:sz w:val="24"/>
          <w:szCs w:val="24"/>
        </w:rPr>
        <w:t>, among others</w:t>
      </w:r>
      <w:r>
        <w:rPr>
          <w:rFonts w:ascii="Times New Roman" w:hAnsi="Times New Roman" w:cs="Times New Roman"/>
          <w:bCs/>
          <w:color w:val="000000" w:themeColor="text1"/>
          <w:sz w:val="24"/>
          <w:szCs w:val="24"/>
        </w:rPr>
        <w:t>:</w:t>
      </w:r>
    </w:p>
    <w:p w14:paraId="1B2DE4BF" w14:textId="1721A40A" w:rsidR="00946BE9" w:rsidRPr="00946BE9" w:rsidRDefault="005D15BD" w:rsidP="00946BE9">
      <w:pPr>
        <w:pStyle w:val="ListParagraph"/>
        <w:numPr>
          <w:ilvl w:val="0"/>
          <w:numId w:val="18"/>
        </w:numPr>
        <w:jc w:val="both"/>
        <w:rPr>
          <w:rFonts w:ascii="Times New Roman" w:hAnsi="Times New Roman" w:cs="Times New Roman"/>
          <w:bCs/>
          <w:color w:val="000000" w:themeColor="text1"/>
          <w:sz w:val="24"/>
          <w:szCs w:val="24"/>
        </w:rPr>
      </w:pPr>
      <w:proofErr w:type="spellStart"/>
      <w:r w:rsidRPr="00946BE9">
        <w:rPr>
          <w:rFonts w:ascii="Times New Roman" w:hAnsi="Times New Roman" w:cs="Times New Roman"/>
          <w:i/>
          <w:iCs/>
          <w:color w:val="000000" w:themeColor="text1"/>
          <w:sz w:val="24"/>
          <w:szCs w:val="24"/>
        </w:rPr>
        <w:t>Amirbeaggi</w:t>
      </w:r>
      <w:proofErr w:type="spellEnd"/>
      <w:r w:rsidRPr="00946BE9">
        <w:rPr>
          <w:rFonts w:ascii="Times New Roman" w:hAnsi="Times New Roman" w:cs="Times New Roman"/>
          <w:i/>
          <w:iCs/>
          <w:color w:val="000000" w:themeColor="text1"/>
          <w:sz w:val="24"/>
          <w:szCs w:val="24"/>
        </w:rPr>
        <w:t xml:space="preserve"> v New South Wales Legal Services Commissioner</w:t>
      </w:r>
      <w:r w:rsidR="00420D3B" w:rsidRPr="00946BE9">
        <w:rPr>
          <w:rFonts w:ascii="Times New Roman" w:hAnsi="Times New Roman" w:cs="Times New Roman"/>
          <w:i/>
          <w:iCs/>
          <w:color w:val="000000" w:themeColor="text1"/>
          <w:sz w:val="24"/>
          <w:szCs w:val="24"/>
        </w:rPr>
        <w:t xml:space="preserve"> </w:t>
      </w:r>
      <w:hyperlink r:id="rId11" w:history="1">
        <w:r w:rsidR="00420D3B" w:rsidRPr="00946BE9">
          <w:rPr>
            <w:rStyle w:val="Hyperlink"/>
            <w:rFonts w:ascii="Times New Roman" w:hAnsi="Times New Roman" w:cs="Times New Roman"/>
            <w:color w:val="000000" w:themeColor="text1"/>
            <w:sz w:val="24"/>
            <w:szCs w:val="24"/>
          </w:rPr>
          <w:t>[2023] NSWSC 555</w:t>
        </w:r>
      </w:hyperlink>
      <w:r w:rsidR="00420D3B" w:rsidRPr="00946BE9">
        <w:rPr>
          <w:rFonts w:ascii="Times New Roman" w:hAnsi="Times New Roman" w:cs="Times New Roman"/>
          <w:color w:val="000000" w:themeColor="text1"/>
          <w:sz w:val="24"/>
          <w:szCs w:val="24"/>
        </w:rPr>
        <w:t xml:space="preserve"> </w:t>
      </w:r>
      <w:r w:rsidRPr="00946BE9">
        <w:rPr>
          <w:rFonts w:ascii="Times New Roman" w:hAnsi="Times New Roman" w:cs="Times New Roman"/>
          <w:color w:val="000000" w:themeColor="text1"/>
          <w:sz w:val="24"/>
          <w:szCs w:val="24"/>
        </w:rPr>
        <w:t>counsel for the respondent (unled) – NSW Supreme Court</w:t>
      </w:r>
      <w:r w:rsidR="005C5171" w:rsidRPr="00946BE9">
        <w:rPr>
          <w:rFonts w:ascii="Times New Roman" w:hAnsi="Times New Roman" w:cs="Times New Roman"/>
          <w:color w:val="000000" w:themeColor="text1"/>
          <w:sz w:val="24"/>
          <w:szCs w:val="24"/>
        </w:rPr>
        <w:t xml:space="preserve"> (2023)</w:t>
      </w:r>
      <w:r w:rsidRPr="00946BE9">
        <w:rPr>
          <w:rFonts w:ascii="Times New Roman" w:hAnsi="Times New Roman" w:cs="Times New Roman"/>
          <w:color w:val="000000" w:themeColor="text1"/>
          <w:sz w:val="24"/>
          <w:szCs w:val="24"/>
        </w:rPr>
        <w:t xml:space="preserve"> – judicial review proceedings challenging the decision of the Commissioner in respect of a consumer and disciplinary complaint. </w:t>
      </w:r>
    </w:p>
    <w:p w14:paraId="5D6F8AD5" w14:textId="77777777" w:rsidR="00946BE9" w:rsidRPr="00FB7B24" w:rsidRDefault="00946BE9" w:rsidP="00946BE9">
      <w:pPr>
        <w:pStyle w:val="ListParagraph"/>
        <w:jc w:val="both"/>
        <w:rPr>
          <w:rFonts w:ascii="Times New Roman" w:hAnsi="Times New Roman" w:cs="Times New Roman"/>
          <w:bCs/>
          <w:i/>
          <w:iCs/>
          <w:color w:val="000000" w:themeColor="text1"/>
          <w:sz w:val="24"/>
          <w:szCs w:val="24"/>
        </w:rPr>
      </w:pPr>
    </w:p>
    <w:p w14:paraId="7191BB38" w14:textId="77777777" w:rsidR="00946BE9" w:rsidRDefault="00946BE9" w:rsidP="00946BE9">
      <w:pPr>
        <w:pStyle w:val="ListParagraph"/>
        <w:numPr>
          <w:ilvl w:val="0"/>
          <w:numId w:val="18"/>
        </w:numPr>
        <w:jc w:val="both"/>
        <w:rPr>
          <w:rFonts w:ascii="Times New Roman" w:eastAsia="Times New Roman" w:hAnsi="Times New Roman" w:cs="Times New Roman"/>
          <w:bCs/>
          <w:color w:val="000000" w:themeColor="text1"/>
          <w:sz w:val="24"/>
          <w:szCs w:val="24"/>
          <w:lang w:eastAsia="en-GB"/>
        </w:rPr>
      </w:pPr>
      <w:r w:rsidRPr="00FB7B24">
        <w:rPr>
          <w:rFonts w:ascii="Times New Roman" w:hAnsi="Times New Roman" w:cs="Times New Roman"/>
          <w:bCs/>
          <w:i/>
          <w:iCs/>
          <w:color w:val="000000" w:themeColor="text1"/>
          <w:sz w:val="24"/>
          <w:szCs w:val="24"/>
        </w:rPr>
        <w:t>Hastwell v Legal Services Commissioner</w:t>
      </w:r>
      <w:r w:rsidRPr="00FB7B24">
        <w:rPr>
          <w:rFonts w:ascii="Times New Roman" w:hAnsi="Times New Roman" w:cs="Times New Roman"/>
          <w:bCs/>
          <w:color w:val="000000" w:themeColor="text1"/>
          <w:sz w:val="24"/>
          <w:szCs w:val="24"/>
        </w:rPr>
        <w:t xml:space="preserve"> </w:t>
      </w:r>
      <w:hyperlink r:id="rId12" w:history="1">
        <w:r w:rsidRPr="00FB7B24">
          <w:rPr>
            <w:rStyle w:val="Hyperlink"/>
            <w:rFonts w:ascii="Times New Roman" w:hAnsi="Times New Roman" w:cs="Times New Roman"/>
            <w:bCs/>
            <w:color w:val="000000" w:themeColor="text1"/>
            <w:sz w:val="24"/>
            <w:szCs w:val="24"/>
          </w:rPr>
          <w:t>[2021] NSWCA 20</w:t>
        </w:r>
      </w:hyperlink>
      <w:r w:rsidRPr="00FB7B24">
        <w:rPr>
          <w:rFonts w:ascii="Times New Roman" w:hAnsi="Times New Roman" w:cs="Times New Roman"/>
          <w:bCs/>
          <w:color w:val="000000" w:themeColor="text1"/>
          <w:sz w:val="24"/>
          <w:szCs w:val="24"/>
        </w:rPr>
        <w:t xml:space="preserve"> – counsel for the respondent </w:t>
      </w:r>
      <w:r>
        <w:rPr>
          <w:rFonts w:ascii="Times New Roman" w:hAnsi="Times New Roman" w:cs="Times New Roman"/>
          <w:bCs/>
          <w:color w:val="000000" w:themeColor="text1"/>
          <w:sz w:val="24"/>
          <w:szCs w:val="24"/>
        </w:rPr>
        <w:t xml:space="preserve">(unled) </w:t>
      </w:r>
      <w:r w:rsidRPr="00FB7B24">
        <w:rPr>
          <w:rFonts w:ascii="Times New Roman" w:hAnsi="Times New Roman" w:cs="Times New Roman"/>
          <w:bCs/>
          <w:color w:val="000000" w:themeColor="text1"/>
          <w:sz w:val="24"/>
          <w:szCs w:val="24"/>
        </w:rPr>
        <w:t xml:space="preserve">– administrative law – </w:t>
      </w:r>
      <w:r w:rsidRPr="00FB7B24">
        <w:rPr>
          <w:rFonts w:ascii="Times New Roman" w:eastAsia="Times New Roman" w:hAnsi="Times New Roman" w:cs="Times New Roman"/>
          <w:bCs/>
          <w:color w:val="000000" w:themeColor="text1"/>
          <w:sz w:val="24"/>
          <w:szCs w:val="24"/>
          <w:lang w:eastAsia="en-GB"/>
        </w:rPr>
        <w:t>application for leave to appeal from judgment in court below made in Court’s supervisory jurisdiction.</w:t>
      </w:r>
    </w:p>
    <w:p w14:paraId="57B34F25" w14:textId="77777777" w:rsidR="00946BE9" w:rsidRPr="00FB7B24" w:rsidRDefault="00946BE9" w:rsidP="00946BE9">
      <w:pPr>
        <w:pStyle w:val="ListParagraph"/>
        <w:jc w:val="both"/>
        <w:rPr>
          <w:rFonts w:ascii="Times New Roman" w:eastAsia="Times New Roman" w:hAnsi="Times New Roman" w:cs="Times New Roman"/>
          <w:bCs/>
          <w:color w:val="000000" w:themeColor="text1"/>
          <w:sz w:val="24"/>
          <w:szCs w:val="24"/>
          <w:lang w:eastAsia="en-GB"/>
        </w:rPr>
      </w:pPr>
    </w:p>
    <w:p w14:paraId="1BFA6375" w14:textId="77777777" w:rsidR="00946BE9" w:rsidRPr="00FB7B24" w:rsidRDefault="00946BE9" w:rsidP="00946BE9">
      <w:pPr>
        <w:pStyle w:val="ListParagraph"/>
        <w:numPr>
          <w:ilvl w:val="0"/>
          <w:numId w:val="18"/>
        </w:numPr>
        <w:jc w:val="both"/>
        <w:rPr>
          <w:rFonts w:ascii="Times New Roman" w:eastAsia="Times New Roman" w:hAnsi="Times New Roman" w:cs="Times New Roman"/>
          <w:bCs/>
          <w:color w:val="000000" w:themeColor="text1"/>
          <w:sz w:val="24"/>
          <w:szCs w:val="24"/>
          <w:lang w:eastAsia="en-GB"/>
        </w:rPr>
      </w:pPr>
      <w:r w:rsidRPr="00FB7B24">
        <w:rPr>
          <w:rFonts w:ascii="Times New Roman" w:hAnsi="Times New Roman" w:cs="Times New Roman"/>
          <w:bCs/>
          <w:i/>
          <w:iCs/>
          <w:color w:val="000000" w:themeColor="text1"/>
          <w:sz w:val="24"/>
          <w:szCs w:val="24"/>
        </w:rPr>
        <w:t>Mendonca v Legal Services Commissioner</w:t>
      </w:r>
      <w:r w:rsidRPr="00FB7B24">
        <w:rPr>
          <w:rFonts w:ascii="Times New Roman" w:hAnsi="Times New Roman" w:cs="Times New Roman"/>
          <w:bCs/>
          <w:color w:val="000000" w:themeColor="text1"/>
          <w:sz w:val="24"/>
          <w:szCs w:val="24"/>
        </w:rPr>
        <w:t xml:space="preserve"> </w:t>
      </w:r>
      <w:hyperlink r:id="rId13" w:history="1">
        <w:r w:rsidRPr="00FB7B24">
          <w:rPr>
            <w:rStyle w:val="Hyperlink"/>
            <w:rFonts w:ascii="Times New Roman" w:hAnsi="Times New Roman" w:cs="Times New Roman"/>
            <w:bCs/>
            <w:color w:val="000000" w:themeColor="text1"/>
            <w:sz w:val="24"/>
            <w:szCs w:val="24"/>
          </w:rPr>
          <w:t>[2020] NSWCA 84</w:t>
        </w:r>
      </w:hyperlink>
      <w:r w:rsidRPr="00FB7B24">
        <w:rPr>
          <w:rFonts w:ascii="Times New Roman" w:hAnsi="Times New Roman" w:cs="Times New Roman"/>
          <w:bCs/>
          <w:color w:val="000000" w:themeColor="text1"/>
          <w:sz w:val="24"/>
          <w:szCs w:val="24"/>
        </w:rPr>
        <w:t xml:space="preserve"> – counsel for respondent</w:t>
      </w:r>
      <w:r>
        <w:rPr>
          <w:rFonts w:ascii="Times New Roman" w:hAnsi="Times New Roman" w:cs="Times New Roman"/>
          <w:bCs/>
          <w:color w:val="000000" w:themeColor="text1"/>
          <w:sz w:val="24"/>
          <w:szCs w:val="24"/>
        </w:rPr>
        <w:t xml:space="preserve"> (</w:t>
      </w:r>
      <w:r w:rsidRPr="00FB7B24">
        <w:rPr>
          <w:rFonts w:ascii="Times New Roman" w:hAnsi="Times New Roman" w:cs="Times New Roman"/>
          <w:bCs/>
          <w:color w:val="000000" w:themeColor="text1"/>
          <w:sz w:val="24"/>
          <w:szCs w:val="24"/>
        </w:rPr>
        <w:t>unled</w:t>
      </w:r>
      <w:r>
        <w:rPr>
          <w:rFonts w:ascii="Times New Roman" w:hAnsi="Times New Roman" w:cs="Times New Roman"/>
          <w:bCs/>
          <w:color w:val="000000" w:themeColor="text1"/>
          <w:sz w:val="24"/>
          <w:szCs w:val="24"/>
        </w:rPr>
        <w:t xml:space="preserve">) </w:t>
      </w:r>
      <w:r w:rsidRPr="00FB7B24">
        <w:rPr>
          <w:rFonts w:ascii="Times New Roman" w:hAnsi="Times New Roman" w:cs="Times New Roman"/>
          <w:bCs/>
          <w:color w:val="000000" w:themeColor="text1"/>
          <w:sz w:val="24"/>
          <w:szCs w:val="24"/>
        </w:rPr>
        <w:t xml:space="preserve">– </w:t>
      </w:r>
      <w:r w:rsidRPr="00FB7B24">
        <w:rPr>
          <w:rFonts w:ascii="Times New Roman" w:eastAsia="Times New Roman" w:hAnsi="Times New Roman" w:cs="Times New Roman"/>
          <w:bCs/>
          <w:color w:val="000000" w:themeColor="text1"/>
          <w:sz w:val="24"/>
          <w:szCs w:val="24"/>
          <w:lang w:eastAsia="en-GB"/>
        </w:rPr>
        <w:t>application for leave to appeal and appeal – appeal from order dismissing summons for judicial review.</w:t>
      </w:r>
    </w:p>
    <w:p w14:paraId="6FC64FAD" w14:textId="77777777" w:rsidR="00946BE9" w:rsidRDefault="00946BE9" w:rsidP="00946BE9">
      <w:pPr>
        <w:pStyle w:val="Heading1"/>
        <w:numPr>
          <w:ilvl w:val="0"/>
          <w:numId w:val="18"/>
        </w:numPr>
        <w:jc w:val="both"/>
        <w:rPr>
          <w:rFonts w:ascii="Times New Roman" w:hAnsi="Times New Roman" w:cs="Times New Roman"/>
          <w:b w:val="0"/>
          <w:color w:val="000000" w:themeColor="text1"/>
          <w:sz w:val="24"/>
          <w:szCs w:val="24"/>
        </w:rPr>
      </w:pPr>
      <w:r w:rsidRPr="00FB7B24">
        <w:rPr>
          <w:rFonts w:ascii="Times New Roman" w:hAnsi="Times New Roman" w:cs="Times New Roman"/>
          <w:b w:val="0"/>
          <w:i/>
          <w:iCs/>
          <w:color w:val="000000" w:themeColor="text1"/>
          <w:sz w:val="24"/>
          <w:szCs w:val="24"/>
        </w:rPr>
        <w:t>Hastwell v Legal Services Commissioner</w:t>
      </w:r>
      <w:r w:rsidRPr="00FB7B24">
        <w:rPr>
          <w:rFonts w:ascii="Times New Roman" w:hAnsi="Times New Roman" w:cs="Times New Roman"/>
          <w:b w:val="0"/>
          <w:color w:val="000000" w:themeColor="text1"/>
          <w:sz w:val="24"/>
          <w:szCs w:val="24"/>
        </w:rPr>
        <w:t xml:space="preserve"> </w:t>
      </w:r>
      <w:hyperlink r:id="rId14" w:history="1">
        <w:r w:rsidRPr="00FB7B24">
          <w:rPr>
            <w:rStyle w:val="Hyperlink"/>
            <w:rFonts w:ascii="Times New Roman" w:hAnsi="Times New Roman" w:cs="Times New Roman"/>
            <w:b w:val="0"/>
            <w:color w:val="000000" w:themeColor="text1"/>
            <w:sz w:val="24"/>
            <w:szCs w:val="24"/>
          </w:rPr>
          <w:t>[2020] NSWSC 1008</w:t>
        </w:r>
      </w:hyperlink>
      <w:r>
        <w:rPr>
          <w:rStyle w:val="Hyperlink"/>
          <w:rFonts w:ascii="Times New Roman" w:hAnsi="Times New Roman" w:cs="Times New Roman"/>
          <w:b w:val="0"/>
          <w:color w:val="000000" w:themeColor="text1"/>
          <w:sz w:val="24"/>
          <w:szCs w:val="24"/>
        </w:rPr>
        <w:t xml:space="preserve"> </w:t>
      </w:r>
      <w:r w:rsidRPr="00FB7B24">
        <w:rPr>
          <w:rFonts w:ascii="Times New Roman" w:hAnsi="Times New Roman" w:cs="Times New Roman"/>
          <w:b w:val="0"/>
          <w:color w:val="000000" w:themeColor="text1"/>
          <w:sz w:val="24"/>
          <w:szCs w:val="24"/>
        </w:rPr>
        <w:t xml:space="preserve">– counsel for the respondent </w:t>
      </w:r>
      <w:r>
        <w:rPr>
          <w:rFonts w:ascii="Times New Roman" w:hAnsi="Times New Roman" w:cs="Times New Roman"/>
          <w:b w:val="0"/>
          <w:color w:val="000000" w:themeColor="text1"/>
          <w:sz w:val="24"/>
          <w:szCs w:val="24"/>
        </w:rPr>
        <w:t>(</w:t>
      </w:r>
      <w:r w:rsidRPr="00FB7B24">
        <w:rPr>
          <w:rFonts w:ascii="Times New Roman" w:hAnsi="Times New Roman" w:cs="Times New Roman"/>
          <w:b w:val="0"/>
          <w:color w:val="000000" w:themeColor="text1"/>
          <w:sz w:val="24"/>
          <w:szCs w:val="24"/>
        </w:rPr>
        <w:t>unled</w:t>
      </w:r>
      <w:r>
        <w:rPr>
          <w:rFonts w:ascii="Times New Roman" w:hAnsi="Times New Roman" w:cs="Times New Roman"/>
          <w:b w:val="0"/>
          <w:color w:val="000000" w:themeColor="text1"/>
          <w:sz w:val="24"/>
          <w:szCs w:val="24"/>
        </w:rPr>
        <w:t xml:space="preserve">) </w:t>
      </w:r>
      <w:r w:rsidRPr="00FB7B24">
        <w:rPr>
          <w:rFonts w:ascii="Times New Roman" w:hAnsi="Times New Roman" w:cs="Times New Roman"/>
          <w:b w:val="0"/>
          <w:color w:val="000000" w:themeColor="text1"/>
          <w:sz w:val="24"/>
          <w:szCs w:val="24"/>
        </w:rPr>
        <w:t>– administrative law – judicial review.</w:t>
      </w:r>
    </w:p>
    <w:p w14:paraId="747900FB" w14:textId="77777777" w:rsidR="00946BE9" w:rsidRPr="00FB7B24" w:rsidRDefault="00946BE9" w:rsidP="00946BE9">
      <w:pPr>
        <w:pStyle w:val="Heading1"/>
        <w:numPr>
          <w:ilvl w:val="0"/>
          <w:numId w:val="15"/>
        </w:numPr>
        <w:jc w:val="both"/>
        <w:rPr>
          <w:rFonts w:ascii="Times New Roman" w:hAnsi="Times New Roman" w:cs="Times New Roman"/>
          <w:b w:val="0"/>
          <w:color w:val="000000" w:themeColor="text1"/>
          <w:sz w:val="24"/>
          <w:szCs w:val="24"/>
        </w:rPr>
      </w:pPr>
      <w:r w:rsidRPr="00FB7B24">
        <w:rPr>
          <w:rFonts w:ascii="Times New Roman" w:hAnsi="Times New Roman" w:cs="Times New Roman"/>
          <w:b w:val="0"/>
          <w:i/>
          <w:iCs/>
          <w:color w:val="000000" w:themeColor="text1"/>
          <w:sz w:val="24"/>
          <w:szCs w:val="24"/>
        </w:rPr>
        <w:t>Mendonca v Legal Services Commissioner</w:t>
      </w:r>
      <w:r w:rsidRPr="00FB7B24">
        <w:rPr>
          <w:rFonts w:ascii="Times New Roman" w:hAnsi="Times New Roman" w:cs="Times New Roman"/>
          <w:b w:val="0"/>
          <w:color w:val="000000" w:themeColor="text1"/>
          <w:sz w:val="24"/>
          <w:szCs w:val="24"/>
        </w:rPr>
        <w:t xml:space="preserve"> </w:t>
      </w:r>
      <w:hyperlink r:id="rId15" w:history="1">
        <w:r w:rsidRPr="00FB7B24">
          <w:rPr>
            <w:rStyle w:val="Hyperlink"/>
            <w:rFonts w:ascii="Times New Roman" w:hAnsi="Times New Roman" w:cs="Times New Roman"/>
            <w:b w:val="0"/>
            <w:color w:val="000000" w:themeColor="text1"/>
            <w:sz w:val="24"/>
            <w:szCs w:val="24"/>
          </w:rPr>
          <w:t>[2019] NSWSC 409</w:t>
        </w:r>
      </w:hyperlink>
      <w:r w:rsidRPr="00FB7B24">
        <w:rPr>
          <w:rFonts w:ascii="Times New Roman" w:hAnsi="Times New Roman" w:cs="Times New Roman"/>
          <w:b w:val="0"/>
          <w:color w:val="000000" w:themeColor="text1"/>
          <w:sz w:val="24"/>
          <w:szCs w:val="24"/>
        </w:rPr>
        <w:t xml:space="preserve"> – counsel for the respondent</w:t>
      </w:r>
      <w:r>
        <w:rPr>
          <w:rFonts w:ascii="Times New Roman" w:hAnsi="Times New Roman" w:cs="Times New Roman"/>
          <w:b w:val="0"/>
          <w:color w:val="000000" w:themeColor="text1"/>
          <w:sz w:val="24"/>
          <w:szCs w:val="24"/>
        </w:rPr>
        <w:t xml:space="preserve"> (unled)</w:t>
      </w:r>
      <w:r w:rsidRPr="00FB7B24">
        <w:rPr>
          <w:rFonts w:ascii="Times New Roman" w:hAnsi="Times New Roman" w:cs="Times New Roman"/>
          <w:b w:val="0"/>
          <w:color w:val="000000" w:themeColor="text1"/>
          <w:sz w:val="24"/>
          <w:szCs w:val="24"/>
        </w:rPr>
        <w:t xml:space="preserve"> – administrative law – judicial review.</w:t>
      </w:r>
    </w:p>
    <w:p w14:paraId="0EBEDB27" w14:textId="77777777" w:rsidR="00946BE9" w:rsidRPr="00946BE9" w:rsidRDefault="00946BE9" w:rsidP="00946BE9"/>
    <w:p w14:paraId="466F007D" w14:textId="77777777" w:rsidR="00946BE9" w:rsidRPr="00946BE9" w:rsidRDefault="00946BE9" w:rsidP="00946BE9">
      <w:pPr>
        <w:pStyle w:val="ListParagraph"/>
        <w:numPr>
          <w:ilvl w:val="0"/>
          <w:numId w:val="18"/>
        </w:numPr>
        <w:jc w:val="both"/>
        <w:rPr>
          <w:rFonts w:ascii="Times New Roman" w:eastAsia="Times New Roman" w:hAnsi="Times New Roman" w:cs="Times New Roman"/>
          <w:bCs/>
          <w:color w:val="000000" w:themeColor="text1"/>
          <w:sz w:val="24"/>
          <w:szCs w:val="24"/>
          <w:lang w:eastAsia="en-GB"/>
        </w:rPr>
      </w:pPr>
      <w:r w:rsidRPr="00FB7B24">
        <w:rPr>
          <w:rFonts w:ascii="Times New Roman" w:hAnsi="Times New Roman" w:cs="Times New Roman"/>
          <w:bCs/>
          <w:i/>
          <w:color w:val="000000" w:themeColor="text1"/>
          <w:sz w:val="24"/>
          <w:szCs w:val="24"/>
        </w:rPr>
        <w:t>Stenner v Crime and Conduct Commission (Qld)</w:t>
      </w:r>
      <w:r w:rsidRPr="00FB7B24">
        <w:rPr>
          <w:rFonts w:ascii="Times New Roman" w:eastAsia="Times New Roman" w:hAnsi="Times New Roman" w:cs="Times New Roman"/>
          <w:bCs/>
          <w:i/>
          <w:iCs/>
          <w:color w:val="000000" w:themeColor="text1"/>
          <w:sz w:val="24"/>
          <w:szCs w:val="24"/>
          <w:lang w:eastAsia="en-GB"/>
        </w:rPr>
        <w:t xml:space="preserve"> v Crime and Corruption Commission &amp; Ors</w:t>
      </w:r>
      <w:r w:rsidRPr="00FB7B24">
        <w:rPr>
          <w:rFonts w:ascii="Times New Roman" w:eastAsia="Times New Roman" w:hAnsi="Times New Roman" w:cs="Times New Roman"/>
          <w:bCs/>
          <w:color w:val="000000" w:themeColor="text1"/>
          <w:sz w:val="24"/>
          <w:szCs w:val="24"/>
          <w:lang w:eastAsia="en-GB"/>
        </w:rPr>
        <w:t xml:space="preserve"> </w:t>
      </w:r>
      <w:hyperlink r:id="rId16" w:tooltip="View Case" w:history="1">
        <w:r w:rsidRPr="00FB7B24">
          <w:rPr>
            <w:rFonts w:ascii="Times New Roman" w:eastAsia="Times New Roman" w:hAnsi="Times New Roman" w:cs="Times New Roman"/>
            <w:bCs/>
            <w:color w:val="000000" w:themeColor="text1"/>
            <w:sz w:val="24"/>
            <w:szCs w:val="24"/>
            <w:u w:val="single"/>
            <w:lang w:eastAsia="en-GB"/>
          </w:rPr>
          <w:t>[2019] QSC 202</w:t>
        </w:r>
      </w:hyperlink>
      <w:r w:rsidRPr="00FB7B24">
        <w:rPr>
          <w:rFonts w:ascii="Times New Roman" w:hAnsi="Times New Roman" w:cs="Times New Roman"/>
          <w:bCs/>
          <w:i/>
          <w:color w:val="000000" w:themeColor="text1"/>
          <w:sz w:val="24"/>
          <w:szCs w:val="24"/>
        </w:rPr>
        <w:t xml:space="preserve"> – </w:t>
      </w:r>
      <w:r w:rsidRPr="00FB7B24">
        <w:rPr>
          <w:rFonts w:ascii="Times New Roman" w:hAnsi="Times New Roman" w:cs="Times New Roman"/>
          <w:bCs/>
          <w:color w:val="000000" w:themeColor="text1"/>
          <w:sz w:val="24"/>
          <w:szCs w:val="24"/>
        </w:rPr>
        <w:t xml:space="preserve">counsel for the respondent (led) – Queensland Supreme Court – judicial review of decision of Commission under s 176 of the </w:t>
      </w:r>
      <w:r w:rsidRPr="00FB7B24">
        <w:rPr>
          <w:rFonts w:ascii="Times New Roman" w:hAnsi="Times New Roman" w:cs="Times New Roman"/>
          <w:bCs/>
          <w:i/>
          <w:color w:val="000000" w:themeColor="text1"/>
          <w:sz w:val="24"/>
          <w:szCs w:val="24"/>
        </w:rPr>
        <w:t>Crime and Conduct Act 2001</w:t>
      </w:r>
      <w:r w:rsidRPr="00FB7B24">
        <w:rPr>
          <w:rFonts w:ascii="Times New Roman" w:hAnsi="Times New Roman" w:cs="Times New Roman"/>
          <w:bCs/>
          <w:color w:val="000000" w:themeColor="text1"/>
          <w:sz w:val="24"/>
          <w:szCs w:val="24"/>
        </w:rPr>
        <w:t xml:space="preserve"> (Q).</w:t>
      </w:r>
    </w:p>
    <w:p w14:paraId="656BF8CD" w14:textId="77777777" w:rsidR="00946BE9" w:rsidRPr="00946BE9" w:rsidRDefault="00946BE9" w:rsidP="00946BE9">
      <w:pPr>
        <w:pStyle w:val="ListParagraph"/>
        <w:jc w:val="both"/>
        <w:rPr>
          <w:rFonts w:ascii="Times New Roman" w:eastAsia="Times New Roman" w:hAnsi="Times New Roman" w:cs="Times New Roman"/>
          <w:bCs/>
          <w:color w:val="000000" w:themeColor="text1"/>
          <w:sz w:val="24"/>
          <w:szCs w:val="24"/>
          <w:lang w:eastAsia="en-GB"/>
        </w:rPr>
      </w:pPr>
    </w:p>
    <w:p w14:paraId="4C811BB9" w14:textId="28D9A9EF" w:rsidR="00946BE9" w:rsidRPr="00946BE9" w:rsidRDefault="00946BE9" w:rsidP="00946BE9">
      <w:pPr>
        <w:pStyle w:val="ListParagraph"/>
        <w:numPr>
          <w:ilvl w:val="0"/>
          <w:numId w:val="18"/>
        </w:numPr>
        <w:spacing w:after="0"/>
        <w:jc w:val="both"/>
        <w:rPr>
          <w:rFonts w:ascii="Times New Roman" w:hAnsi="Times New Roman" w:cs="Times New Roman"/>
          <w:bCs/>
          <w:color w:val="000000" w:themeColor="text1"/>
          <w:sz w:val="24"/>
          <w:szCs w:val="24"/>
        </w:rPr>
      </w:pPr>
      <w:r w:rsidRPr="00FB7B24">
        <w:rPr>
          <w:rFonts w:ascii="Times New Roman" w:hAnsi="Times New Roman" w:cs="Times New Roman"/>
          <w:bCs/>
          <w:i/>
          <w:color w:val="000000" w:themeColor="text1"/>
          <w:sz w:val="24"/>
          <w:szCs w:val="24"/>
        </w:rPr>
        <w:t>Munkara and Ors v Attorney-General for the Northern Territory</w:t>
      </w:r>
      <w:r w:rsidRPr="00FB7B24">
        <w:rPr>
          <w:rFonts w:ascii="Times New Roman" w:hAnsi="Times New Roman" w:cs="Times New Roman"/>
          <w:bCs/>
          <w:color w:val="000000" w:themeColor="text1"/>
          <w:sz w:val="24"/>
          <w:szCs w:val="24"/>
        </w:rPr>
        <w:t xml:space="preserve"> </w:t>
      </w:r>
      <w:hyperlink r:id="rId17" w:history="1">
        <w:r w:rsidRPr="00FB7B24">
          <w:rPr>
            <w:rStyle w:val="Hyperlink"/>
            <w:rFonts w:ascii="Times New Roman" w:hAnsi="Times New Roman" w:cs="Times New Roman"/>
            <w:bCs/>
            <w:color w:val="000000" w:themeColor="text1"/>
            <w:sz w:val="24"/>
            <w:szCs w:val="24"/>
          </w:rPr>
          <w:t xml:space="preserve">[2018] NTCA 4 </w:t>
        </w:r>
      </w:hyperlink>
      <w:r w:rsidRPr="00FB7B24">
        <w:rPr>
          <w:rFonts w:ascii="Times New Roman" w:hAnsi="Times New Roman" w:cs="Times New Roman"/>
          <w:bCs/>
          <w:color w:val="000000" w:themeColor="text1"/>
          <w:sz w:val="24"/>
          <w:szCs w:val="24"/>
        </w:rPr>
        <w:t xml:space="preserve"> – Northern Territory Court of Appeal – counsel for the respondent (led) – appeal from conviction – constitutional law (s 109 inconsistency and chapter III invalidity)  – administrative law.</w:t>
      </w:r>
    </w:p>
    <w:p w14:paraId="50D5900B" w14:textId="77777777" w:rsidR="00946BE9" w:rsidRPr="00FB7B24" w:rsidRDefault="00946BE9" w:rsidP="00946BE9">
      <w:pPr>
        <w:pStyle w:val="ListParagraph"/>
        <w:jc w:val="both"/>
        <w:rPr>
          <w:rFonts w:ascii="Times New Roman" w:eastAsia="Times New Roman" w:hAnsi="Times New Roman" w:cs="Times New Roman"/>
          <w:bCs/>
          <w:color w:val="000000" w:themeColor="text1"/>
          <w:sz w:val="24"/>
          <w:szCs w:val="24"/>
          <w:lang w:eastAsia="en-GB"/>
        </w:rPr>
      </w:pPr>
    </w:p>
    <w:p w14:paraId="12BF35D6" w14:textId="09DAFC12" w:rsidR="00946BE9" w:rsidRPr="00946BE9" w:rsidRDefault="00946BE9" w:rsidP="00946BE9">
      <w:pPr>
        <w:pStyle w:val="ListParagraph"/>
        <w:numPr>
          <w:ilvl w:val="0"/>
          <w:numId w:val="18"/>
        </w:numPr>
        <w:spacing w:after="0"/>
        <w:jc w:val="both"/>
        <w:rPr>
          <w:rFonts w:ascii="Times New Roman" w:hAnsi="Times New Roman" w:cs="Times New Roman"/>
          <w:bCs/>
          <w:i/>
          <w:color w:val="000000" w:themeColor="text1"/>
          <w:sz w:val="24"/>
          <w:szCs w:val="24"/>
        </w:rPr>
      </w:pPr>
      <w:r w:rsidRPr="00FB7B24">
        <w:rPr>
          <w:rFonts w:ascii="Times New Roman" w:hAnsi="Times New Roman" w:cs="Times New Roman"/>
          <w:bCs/>
          <w:i/>
          <w:color w:val="000000" w:themeColor="text1"/>
          <w:sz w:val="24"/>
          <w:szCs w:val="24"/>
        </w:rPr>
        <w:t xml:space="preserve">The Council of the Law Society of the Australian Capital Territory v LP 12 </w:t>
      </w:r>
      <w:hyperlink r:id="rId18" w:history="1">
        <w:r w:rsidRPr="00FB7B24">
          <w:rPr>
            <w:rStyle w:val="Hyperlink"/>
            <w:rFonts w:ascii="Times New Roman" w:hAnsi="Times New Roman" w:cs="Times New Roman"/>
            <w:bCs/>
            <w:color w:val="000000" w:themeColor="text1"/>
            <w:sz w:val="24"/>
            <w:szCs w:val="24"/>
          </w:rPr>
          <w:t>[2018] ACTCA 60</w:t>
        </w:r>
      </w:hyperlink>
      <w:r w:rsidRPr="00FB7B24">
        <w:rPr>
          <w:rFonts w:ascii="Times New Roman" w:hAnsi="Times New Roman" w:cs="Times New Roman"/>
          <w:bCs/>
          <w:color w:val="000000" w:themeColor="text1"/>
          <w:sz w:val="24"/>
          <w:szCs w:val="24"/>
        </w:rPr>
        <w:t xml:space="preserve"> – counsel for the appellant (led) – administrative law – appeal. </w:t>
      </w:r>
    </w:p>
    <w:p w14:paraId="234F1D16" w14:textId="77777777" w:rsidR="00946BE9" w:rsidRPr="007B54E6" w:rsidRDefault="00946BE9" w:rsidP="007B54E6">
      <w:pPr>
        <w:rPr>
          <w:rFonts w:ascii="Times New Roman" w:hAnsi="Times New Roman" w:cs="Times New Roman"/>
          <w:bCs/>
          <w:color w:val="000000" w:themeColor="text1"/>
          <w:sz w:val="24"/>
          <w:szCs w:val="24"/>
        </w:rPr>
      </w:pPr>
    </w:p>
    <w:p w14:paraId="3C32EA42" w14:textId="77777777" w:rsidR="0001001C" w:rsidRDefault="0001001C" w:rsidP="00946BE9">
      <w:pPr>
        <w:jc w:val="both"/>
        <w:rPr>
          <w:rFonts w:ascii="Times New Roman" w:hAnsi="Times New Roman" w:cs="Times New Roman"/>
          <w:b/>
          <w:color w:val="000000" w:themeColor="text1"/>
          <w:sz w:val="24"/>
          <w:szCs w:val="24"/>
        </w:rPr>
      </w:pPr>
    </w:p>
    <w:p w14:paraId="4072868B" w14:textId="77777777" w:rsidR="0001001C" w:rsidRDefault="0001001C" w:rsidP="00946BE9">
      <w:pPr>
        <w:jc w:val="both"/>
        <w:rPr>
          <w:rFonts w:ascii="Times New Roman" w:hAnsi="Times New Roman" w:cs="Times New Roman"/>
          <w:b/>
          <w:color w:val="000000" w:themeColor="text1"/>
          <w:sz w:val="24"/>
          <w:szCs w:val="24"/>
        </w:rPr>
      </w:pPr>
    </w:p>
    <w:p w14:paraId="45FA49AD" w14:textId="69E6C510" w:rsidR="00946BE9" w:rsidRPr="00946BE9" w:rsidRDefault="00946BE9" w:rsidP="00946BE9">
      <w:pPr>
        <w:jc w:val="both"/>
        <w:rPr>
          <w:rFonts w:ascii="Times New Roman" w:hAnsi="Times New Roman" w:cs="Times New Roman"/>
          <w:b/>
          <w:color w:val="000000" w:themeColor="text1"/>
          <w:sz w:val="24"/>
          <w:szCs w:val="24"/>
        </w:rPr>
      </w:pPr>
      <w:r w:rsidRPr="00946BE9">
        <w:rPr>
          <w:rFonts w:ascii="Times New Roman" w:hAnsi="Times New Roman" w:cs="Times New Roman"/>
          <w:b/>
          <w:color w:val="000000" w:themeColor="text1"/>
          <w:sz w:val="24"/>
          <w:szCs w:val="24"/>
        </w:rPr>
        <w:lastRenderedPageBreak/>
        <w:t>Professional discipline</w:t>
      </w:r>
      <w:r w:rsidR="00163975">
        <w:rPr>
          <w:rFonts w:ascii="Times New Roman" w:hAnsi="Times New Roman" w:cs="Times New Roman"/>
          <w:b/>
          <w:color w:val="000000" w:themeColor="text1"/>
          <w:sz w:val="24"/>
          <w:szCs w:val="24"/>
        </w:rPr>
        <w:t xml:space="preserve"> &amp; professional negligence</w:t>
      </w:r>
    </w:p>
    <w:p w14:paraId="7882CE34" w14:textId="4766734F" w:rsidR="00794DCD" w:rsidRDefault="00946BE9" w:rsidP="007D2653">
      <w:p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Dr Withana has extensive experience and expertise in representing both regulators and respondents in the context of professional discipline. In that regard she has acted for the Law Society of NSW, the Law Society of the ACT, the NSW Legal Services Commissioner, and the Medical Board of </w:t>
      </w:r>
      <w:r w:rsidR="00E00F35">
        <w:rPr>
          <w:rFonts w:ascii="Times New Roman" w:hAnsi="Times New Roman" w:cs="Times New Roman"/>
          <w:bCs/>
          <w:color w:val="000000" w:themeColor="text1"/>
          <w:sz w:val="24"/>
          <w:szCs w:val="24"/>
        </w:rPr>
        <w:t>Australia</w:t>
      </w:r>
      <w:r>
        <w:rPr>
          <w:rFonts w:ascii="Times New Roman" w:hAnsi="Times New Roman" w:cs="Times New Roman"/>
          <w:bCs/>
          <w:color w:val="000000" w:themeColor="text1"/>
          <w:sz w:val="24"/>
          <w:szCs w:val="24"/>
        </w:rPr>
        <w:t>. She has acted for various professionals in the context of professional disciplinary proceedings including solicitors and barristers, doctors, vets, and pharmacists. Selected cases include:</w:t>
      </w:r>
    </w:p>
    <w:p w14:paraId="27EC6F6C" w14:textId="77777777" w:rsidR="007863FA" w:rsidRPr="00946BE9" w:rsidRDefault="007863FA" w:rsidP="007D2653">
      <w:pPr>
        <w:spacing w:after="0"/>
        <w:jc w:val="both"/>
        <w:rPr>
          <w:rFonts w:ascii="Times New Roman" w:hAnsi="Times New Roman" w:cs="Times New Roman"/>
          <w:bCs/>
          <w:color w:val="000000" w:themeColor="text1"/>
          <w:sz w:val="24"/>
          <w:szCs w:val="24"/>
        </w:rPr>
      </w:pPr>
    </w:p>
    <w:p w14:paraId="705FE163" w14:textId="77777777" w:rsidR="007863FA" w:rsidRPr="007863FA" w:rsidRDefault="007863FA" w:rsidP="007863FA">
      <w:pPr>
        <w:pStyle w:val="ListParagraph"/>
        <w:numPr>
          <w:ilvl w:val="0"/>
          <w:numId w:val="15"/>
        </w:numPr>
        <w:spacing w:after="0"/>
        <w:jc w:val="both"/>
        <w:rPr>
          <w:rFonts w:ascii="Times New Roman" w:hAnsi="Times New Roman" w:cs="Times New Roman"/>
          <w:bCs/>
          <w:color w:val="000000" w:themeColor="text1"/>
          <w:sz w:val="24"/>
          <w:szCs w:val="24"/>
        </w:rPr>
      </w:pPr>
      <w:r w:rsidRPr="007863FA">
        <w:rPr>
          <w:rFonts w:ascii="Times New Roman" w:hAnsi="Times New Roman" w:cs="Times New Roman"/>
          <w:i/>
          <w:iCs/>
          <w:color w:val="000000" w:themeColor="text1"/>
          <w:sz w:val="24"/>
          <w:szCs w:val="24"/>
        </w:rPr>
        <w:t xml:space="preserve">Council of the New South Wales Bar Association v Waterstreet </w:t>
      </w:r>
      <w:hyperlink r:id="rId19" w:history="1">
        <w:r w:rsidRPr="007863FA">
          <w:rPr>
            <w:rStyle w:val="Hyperlink"/>
            <w:rFonts w:ascii="Times New Roman" w:hAnsi="Times New Roman" w:cs="Times New Roman"/>
            <w:color w:val="000000" w:themeColor="text1"/>
            <w:sz w:val="24"/>
            <w:szCs w:val="24"/>
            <w:u w:val="none"/>
          </w:rPr>
          <w:t>[2024] NSWCATOD 47</w:t>
        </w:r>
      </w:hyperlink>
      <w:r w:rsidRPr="007863FA">
        <w:rPr>
          <w:rFonts w:ascii="Times New Roman" w:hAnsi="Times New Roman" w:cs="Times New Roman"/>
          <w:color w:val="000000" w:themeColor="text1"/>
          <w:sz w:val="24"/>
          <w:szCs w:val="24"/>
        </w:rPr>
        <w:t xml:space="preserve"> and </w:t>
      </w:r>
      <w:r w:rsidRPr="007863FA">
        <w:rPr>
          <w:rFonts w:ascii="Times New Roman" w:hAnsi="Times New Roman" w:cs="Times New Roman"/>
          <w:i/>
          <w:iCs/>
          <w:color w:val="000000" w:themeColor="text1"/>
          <w:sz w:val="24"/>
          <w:szCs w:val="24"/>
        </w:rPr>
        <w:t>Council of the New South Wales Bar Association v Waterstreet (No 2)</w:t>
      </w:r>
      <w:r w:rsidRPr="007863FA">
        <w:rPr>
          <w:rFonts w:ascii="Times New Roman" w:hAnsi="Times New Roman" w:cs="Times New Roman"/>
          <w:color w:val="000000" w:themeColor="text1"/>
          <w:sz w:val="24"/>
          <w:szCs w:val="24"/>
        </w:rPr>
        <w:t xml:space="preserve"> [2025] NSWCATOD 4  – counsel for respondent – disciplinary proceedings under the </w:t>
      </w:r>
      <w:r w:rsidRPr="007863FA">
        <w:rPr>
          <w:rFonts w:ascii="Times New Roman" w:hAnsi="Times New Roman" w:cs="Times New Roman"/>
          <w:i/>
          <w:iCs/>
          <w:color w:val="000000" w:themeColor="text1"/>
          <w:sz w:val="24"/>
          <w:szCs w:val="24"/>
        </w:rPr>
        <w:t>Legal Profession Uniform Law</w:t>
      </w:r>
      <w:r w:rsidRPr="007863FA">
        <w:rPr>
          <w:rFonts w:ascii="Times New Roman" w:hAnsi="Times New Roman" w:cs="Times New Roman"/>
          <w:color w:val="000000" w:themeColor="text1"/>
          <w:sz w:val="24"/>
          <w:szCs w:val="24"/>
        </w:rPr>
        <w:t xml:space="preserve"> (barrister). </w:t>
      </w:r>
    </w:p>
    <w:p w14:paraId="777BCF74" w14:textId="37B7BB1A" w:rsidR="00BC3C72" w:rsidRPr="00946BE9" w:rsidRDefault="00BC3C72" w:rsidP="007D2653">
      <w:pPr>
        <w:pStyle w:val="Heading1"/>
        <w:numPr>
          <w:ilvl w:val="0"/>
          <w:numId w:val="15"/>
        </w:numPr>
        <w:jc w:val="both"/>
        <w:rPr>
          <w:rFonts w:ascii="Times New Roman" w:hAnsi="Times New Roman" w:cs="Times New Roman"/>
          <w:b w:val="0"/>
          <w:bCs w:val="0"/>
          <w:color w:val="000000" w:themeColor="text1"/>
          <w:sz w:val="24"/>
          <w:szCs w:val="24"/>
        </w:rPr>
      </w:pPr>
      <w:r w:rsidRPr="00FB7B24">
        <w:rPr>
          <w:rFonts w:ascii="Times New Roman" w:hAnsi="Times New Roman" w:cs="Times New Roman"/>
          <w:b w:val="0"/>
          <w:bCs w:val="0"/>
          <w:i/>
          <w:iCs/>
          <w:color w:val="000000" w:themeColor="text1"/>
          <w:sz w:val="24"/>
          <w:szCs w:val="24"/>
        </w:rPr>
        <w:t>Health Care Complaints Commission v Kaye (No 2)</w:t>
      </w:r>
      <w:r w:rsidRPr="007D2653">
        <w:rPr>
          <w:rFonts w:ascii="Times New Roman" w:hAnsi="Times New Roman" w:cs="Times New Roman"/>
          <w:b w:val="0"/>
          <w:bCs w:val="0"/>
          <w:color w:val="000000" w:themeColor="text1"/>
          <w:sz w:val="24"/>
          <w:szCs w:val="24"/>
        </w:rPr>
        <w:t xml:space="preserve"> </w:t>
      </w:r>
      <w:hyperlink r:id="rId20" w:history="1">
        <w:r w:rsidR="007D2653" w:rsidRPr="007D2653">
          <w:rPr>
            <w:rStyle w:val="Hyperlink"/>
            <w:rFonts w:ascii="Times New Roman" w:hAnsi="Times New Roman" w:cs="Times New Roman"/>
            <w:b w:val="0"/>
            <w:bCs w:val="0"/>
            <w:color w:val="000000" w:themeColor="text1"/>
            <w:sz w:val="24"/>
            <w:szCs w:val="24"/>
          </w:rPr>
          <w:t>[2022] NSWCATOD 79</w:t>
        </w:r>
      </w:hyperlink>
      <w:r w:rsidR="007D2653" w:rsidRPr="007D2653">
        <w:rPr>
          <w:rFonts w:ascii="Times New Roman" w:hAnsi="Times New Roman" w:cs="Times New Roman"/>
          <w:b w:val="0"/>
          <w:bCs w:val="0"/>
          <w:color w:val="000000" w:themeColor="text1"/>
          <w:sz w:val="24"/>
          <w:szCs w:val="24"/>
        </w:rPr>
        <w:t xml:space="preserve"> </w:t>
      </w:r>
      <w:r w:rsidRPr="00FB7B24">
        <w:rPr>
          <w:rFonts w:ascii="Times New Roman" w:hAnsi="Times New Roman" w:cs="Times New Roman"/>
          <w:b w:val="0"/>
          <w:bCs w:val="0"/>
          <w:color w:val="000000" w:themeColor="text1"/>
          <w:sz w:val="24"/>
          <w:szCs w:val="24"/>
        </w:rPr>
        <w:t xml:space="preserve">and </w:t>
      </w:r>
      <w:r w:rsidRPr="00FB7B24">
        <w:rPr>
          <w:rFonts w:ascii="Times New Roman" w:hAnsi="Times New Roman" w:cs="Times New Roman"/>
          <w:b w:val="0"/>
          <w:bCs w:val="0"/>
          <w:i/>
          <w:iCs/>
          <w:color w:val="000000" w:themeColor="text1"/>
          <w:sz w:val="24"/>
          <w:szCs w:val="24"/>
        </w:rPr>
        <w:t>Health Care Complaints Commission v</w:t>
      </w:r>
      <w:r w:rsidRPr="00FB7B24">
        <w:rPr>
          <w:rFonts w:ascii="Times New Roman" w:hAnsi="Times New Roman" w:cs="Times New Roman"/>
          <w:b w:val="0"/>
          <w:bCs w:val="0"/>
          <w:color w:val="000000" w:themeColor="text1"/>
          <w:sz w:val="24"/>
          <w:szCs w:val="24"/>
        </w:rPr>
        <w:t xml:space="preserve"> </w:t>
      </w:r>
      <w:r w:rsidRPr="00FB7B24">
        <w:rPr>
          <w:rFonts w:ascii="Times New Roman" w:hAnsi="Times New Roman" w:cs="Times New Roman"/>
          <w:b w:val="0"/>
          <w:bCs w:val="0"/>
          <w:i/>
          <w:iCs/>
          <w:color w:val="000000" w:themeColor="text1"/>
          <w:sz w:val="24"/>
          <w:szCs w:val="24"/>
        </w:rPr>
        <w:t xml:space="preserve"> Kaye</w:t>
      </w:r>
      <w:r w:rsidRPr="00FB7B24">
        <w:rPr>
          <w:rFonts w:ascii="Times New Roman" w:hAnsi="Times New Roman" w:cs="Times New Roman"/>
          <w:b w:val="0"/>
          <w:bCs w:val="0"/>
          <w:color w:val="000000" w:themeColor="text1"/>
          <w:sz w:val="24"/>
          <w:szCs w:val="24"/>
        </w:rPr>
        <w:t xml:space="preserve">  </w:t>
      </w:r>
      <w:hyperlink r:id="rId21" w:history="1">
        <w:r w:rsidRPr="00FB7B24">
          <w:rPr>
            <w:rStyle w:val="Hyperlink"/>
            <w:rFonts w:ascii="Times New Roman" w:hAnsi="Times New Roman" w:cs="Times New Roman"/>
            <w:b w:val="0"/>
            <w:bCs w:val="0"/>
            <w:color w:val="000000" w:themeColor="text1"/>
            <w:sz w:val="24"/>
            <w:szCs w:val="24"/>
          </w:rPr>
          <w:t xml:space="preserve">[2022] NSWCATOD 24 </w:t>
        </w:r>
      </w:hyperlink>
      <w:r w:rsidRPr="00FB7B24">
        <w:rPr>
          <w:rFonts w:ascii="Times New Roman" w:hAnsi="Times New Roman" w:cs="Times New Roman"/>
          <w:b w:val="0"/>
          <w:bCs w:val="0"/>
          <w:color w:val="000000" w:themeColor="text1"/>
          <w:sz w:val="24"/>
          <w:szCs w:val="24"/>
        </w:rPr>
        <w:t xml:space="preserve"> –</w:t>
      </w:r>
      <w:r w:rsidR="00E001DE">
        <w:rPr>
          <w:rFonts w:ascii="Times New Roman" w:hAnsi="Times New Roman" w:cs="Times New Roman"/>
          <w:b w:val="0"/>
          <w:bCs w:val="0"/>
          <w:color w:val="000000" w:themeColor="text1"/>
          <w:sz w:val="24"/>
          <w:szCs w:val="24"/>
        </w:rPr>
        <w:t xml:space="preserve"> </w:t>
      </w:r>
      <w:r w:rsidRPr="00FB7B24">
        <w:rPr>
          <w:rFonts w:ascii="Times New Roman" w:hAnsi="Times New Roman" w:cs="Times New Roman"/>
          <w:b w:val="0"/>
          <w:bCs w:val="0"/>
          <w:color w:val="000000" w:themeColor="text1"/>
          <w:sz w:val="24"/>
          <w:szCs w:val="24"/>
        </w:rPr>
        <w:t>counsel for the respondent</w:t>
      </w:r>
      <w:r w:rsidR="00FC0D64" w:rsidRPr="00FB7B24">
        <w:rPr>
          <w:rFonts w:ascii="Times New Roman" w:hAnsi="Times New Roman" w:cs="Times New Roman"/>
          <w:b w:val="0"/>
          <w:bCs w:val="0"/>
          <w:color w:val="000000" w:themeColor="text1"/>
          <w:sz w:val="24"/>
          <w:szCs w:val="24"/>
        </w:rPr>
        <w:t xml:space="preserve"> (led)</w:t>
      </w:r>
      <w:r w:rsidRPr="00FB7B24">
        <w:rPr>
          <w:rFonts w:ascii="Times New Roman" w:hAnsi="Times New Roman" w:cs="Times New Roman"/>
          <w:b w:val="0"/>
          <w:bCs w:val="0"/>
          <w:color w:val="000000" w:themeColor="text1"/>
          <w:sz w:val="24"/>
          <w:szCs w:val="24"/>
        </w:rPr>
        <w:t xml:space="preserve"> – disciplinary proceedings (pharmacist).</w:t>
      </w:r>
    </w:p>
    <w:p w14:paraId="58F9949A" w14:textId="77777777" w:rsidR="00F3178F" w:rsidRPr="00FB7B24" w:rsidRDefault="00F3178F" w:rsidP="007D2653">
      <w:pPr>
        <w:pStyle w:val="ListParagraph"/>
        <w:jc w:val="both"/>
        <w:rPr>
          <w:rFonts w:ascii="Times New Roman" w:hAnsi="Times New Roman" w:cs="Times New Roman"/>
          <w:bCs/>
          <w:i/>
          <w:iCs/>
          <w:color w:val="000000" w:themeColor="text1"/>
          <w:sz w:val="24"/>
          <w:szCs w:val="24"/>
        </w:rPr>
      </w:pPr>
    </w:p>
    <w:p w14:paraId="3777B038" w14:textId="04405FFB" w:rsidR="00794DCD" w:rsidRPr="00946BE9" w:rsidRDefault="00F3178F" w:rsidP="007D2653">
      <w:pPr>
        <w:pStyle w:val="ListParagraph"/>
        <w:numPr>
          <w:ilvl w:val="0"/>
          <w:numId w:val="15"/>
        </w:numPr>
        <w:jc w:val="both"/>
        <w:rPr>
          <w:rFonts w:ascii="Times New Roman" w:hAnsi="Times New Roman" w:cs="Times New Roman"/>
          <w:bCs/>
          <w:i/>
          <w:iCs/>
          <w:color w:val="000000" w:themeColor="text1"/>
          <w:sz w:val="24"/>
          <w:szCs w:val="24"/>
        </w:rPr>
      </w:pPr>
      <w:r w:rsidRPr="00FB7B24">
        <w:rPr>
          <w:rFonts w:ascii="Times New Roman" w:hAnsi="Times New Roman" w:cs="Times New Roman"/>
          <w:bCs/>
          <w:i/>
          <w:iCs/>
          <w:color w:val="000000" w:themeColor="text1"/>
          <w:sz w:val="24"/>
          <w:szCs w:val="24"/>
        </w:rPr>
        <w:t xml:space="preserve">Council of the Law Society of New South Wales v  Clifton  </w:t>
      </w:r>
      <w:hyperlink r:id="rId22" w:history="1">
        <w:r w:rsidRPr="00FB7B24">
          <w:rPr>
            <w:rStyle w:val="Hyperlink"/>
            <w:rFonts w:ascii="Times New Roman" w:hAnsi="Times New Roman" w:cs="Times New Roman"/>
            <w:bCs/>
            <w:color w:val="000000" w:themeColor="text1"/>
            <w:sz w:val="24"/>
            <w:szCs w:val="24"/>
          </w:rPr>
          <w:t xml:space="preserve">[2021] NSWCATOD 101 </w:t>
        </w:r>
      </w:hyperlink>
      <w:r w:rsidR="00794DCD" w:rsidRPr="00FB7B24">
        <w:rPr>
          <w:rFonts w:ascii="Times New Roman" w:hAnsi="Times New Roman" w:cs="Times New Roman"/>
          <w:bCs/>
          <w:color w:val="000000" w:themeColor="text1"/>
          <w:sz w:val="24"/>
          <w:szCs w:val="24"/>
        </w:rPr>
        <w:t xml:space="preserve"> </w:t>
      </w:r>
      <w:r w:rsidR="00794DCD" w:rsidRPr="00FB7B24">
        <w:rPr>
          <w:rFonts w:ascii="Times New Roman" w:hAnsi="Times New Roman" w:cs="Times New Roman"/>
          <w:bCs/>
          <w:i/>
          <w:iCs/>
          <w:color w:val="000000" w:themeColor="text1"/>
          <w:sz w:val="24"/>
          <w:szCs w:val="24"/>
        </w:rPr>
        <w:t>–</w:t>
      </w:r>
      <w:r w:rsidRPr="00FB7B24">
        <w:rPr>
          <w:rFonts w:ascii="Times New Roman" w:hAnsi="Times New Roman" w:cs="Times New Roman"/>
          <w:bCs/>
          <w:color w:val="000000" w:themeColor="text1"/>
          <w:sz w:val="24"/>
          <w:szCs w:val="24"/>
        </w:rPr>
        <w:t>counsel for the respondent</w:t>
      </w:r>
      <w:r w:rsidR="007D2653">
        <w:rPr>
          <w:rFonts w:ascii="Times New Roman" w:hAnsi="Times New Roman" w:cs="Times New Roman"/>
          <w:bCs/>
          <w:color w:val="000000" w:themeColor="text1"/>
          <w:sz w:val="24"/>
          <w:szCs w:val="24"/>
        </w:rPr>
        <w:t xml:space="preserve"> (unled) </w:t>
      </w:r>
      <w:r w:rsidRPr="00FB7B24">
        <w:rPr>
          <w:rFonts w:ascii="Times New Roman" w:hAnsi="Times New Roman" w:cs="Times New Roman"/>
          <w:bCs/>
          <w:color w:val="000000" w:themeColor="text1"/>
          <w:sz w:val="24"/>
          <w:szCs w:val="24"/>
        </w:rPr>
        <w:t xml:space="preserve"> </w:t>
      </w:r>
      <w:r w:rsidR="00794DCD" w:rsidRPr="00FB7B24">
        <w:rPr>
          <w:rFonts w:ascii="Times New Roman" w:hAnsi="Times New Roman" w:cs="Times New Roman"/>
          <w:bCs/>
          <w:color w:val="000000" w:themeColor="text1"/>
          <w:sz w:val="24"/>
          <w:szCs w:val="24"/>
        </w:rPr>
        <w:t xml:space="preserve"> – </w:t>
      </w:r>
      <w:r w:rsidR="00A40D94" w:rsidRPr="00FB7B24">
        <w:rPr>
          <w:rFonts w:ascii="Times New Roman" w:hAnsi="Times New Roman" w:cs="Times New Roman"/>
          <w:bCs/>
          <w:color w:val="000000" w:themeColor="text1"/>
          <w:sz w:val="24"/>
          <w:szCs w:val="24"/>
        </w:rPr>
        <w:t xml:space="preserve">legal </w:t>
      </w:r>
      <w:r w:rsidR="00794DCD" w:rsidRPr="00FB7B24">
        <w:rPr>
          <w:rFonts w:ascii="Times New Roman" w:hAnsi="Times New Roman" w:cs="Times New Roman"/>
          <w:bCs/>
          <w:color w:val="000000" w:themeColor="text1"/>
          <w:sz w:val="24"/>
          <w:szCs w:val="24"/>
        </w:rPr>
        <w:t>professional disciplinary proceedings</w:t>
      </w:r>
      <w:r w:rsidRPr="00FB7B24">
        <w:rPr>
          <w:rFonts w:ascii="Times New Roman" w:hAnsi="Times New Roman" w:cs="Times New Roman"/>
          <w:bCs/>
          <w:color w:val="000000" w:themeColor="text1"/>
          <w:sz w:val="24"/>
          <w:szCs w:val="24"/>
        </w:rPr>
        <w:t xml:space="preserve"> (unled).</w:t>
      </w:r>
    </w:p>
    <w:p w14:paraId="3339BE37" w14:textId="77777777" w:rsidR="00946BE9" w:rsidRPr="00946BE9" w:rsidRDefault="00946BE9" w:rsidP="00946BE9">
      <w:pPr>
        <w:pStyle w:val="ListParagraph"/>
        <w:rPr>
          <w:rFonts w:ascii="Times New Roman" w:hAnsi="Times New Roman" w:cs="Times New Roman"/>
          <w:bCs/>
          <w:i/>
          <w:iCs/>
          <w:color w:val="000000" w:themeColor="text1"/>
          <w:sz w:val="24"/>
          <w:szCs w:val="24"/>
        </w:rPr>
      </w:pPr>
    </w:p>
    <w:p w14:paraId="5857087A" w14:textId="77777777" w:rsidR="00946BE9" w:rsidRPr="00FB7B24" w:rsidRDefault="00946BE9" w:rsidP="00946BE9">
      <w:pPr>
        <w:pStyle w:val="ListParagraph"/>
        <w:numPr>
          <w:ilvl w:val="0"/>
          <w:numId w:val="15"/>
        </w:numPr>
        <w:jc w:val="both"/>
        <w:rPr>
          <w:rFonts w:ascii="Times New Roman" w:eastAsia="Times New Roman" w:hAnsi="Times New Roman" w:cs="Times New Roman"/>
          <w:bCs/>
          <w:color w:val="000000" w:themeColor="text1"/>
          <w:sz w:val="24"/>
          <w:szCs w:val="24"/>
          <w:lang w:eastAsia="en-GB"/>
        </w:rPr>
      </w:pPr>
      <w:r w:rsidRPr="00FB7B24">
        <w:rPr>
          <w:rFonts w:ascii="Times New Roman" w:hAnsi="Times New Roman" w:cs="Times New Roman"/>
          <w:bCs/>
          <w:i/>
          <w:iCs/>
          <w:color w:val="000000" w:themeColor="text1"/>
          <w:sz w:val="24"/>
          <w:szCs w:val="24"/>
        </w:rPr>
        <w:t>Health Care Complaints Commission v Negus</w:t>
      </w:r>
      <w:r w:rsidRPr="00FB7B24">
        <w:rPr>
          <w:rFonts w:ascii="Times New Roman" w:hAnsi="Times New Roman" w:cs="Times New Roman"/>
          <w:bCs/>
          <w:color w:val="000000" w:themeColor="text1"/>
          <w:sz w:val="24"/>
          <w:szCs w:val="24"/>
        </w:rPr>
        <w:t xml:space="preserve"> </w:t>
      </w:r>
      <w:hyperlink r:id="rId23" w:history="1">
        <w:r w:rsidRPr="00FB7B24">
          <w:rPr>
            <w:rStyle w:val="Hyperlink"/>
            <w:rFonts w:ascii="Times New Roman" w:hAnsi="Times New Roman" w:cs="Times New Roman"/>
            <w:bCs/>
            <w:color w:val="000000" w:themeColor="text1"/>
            <w:sz w:val="24"/>
            <w:szCs w:val="24"/>
          </w:rPr>
          <w:t>[2021] NSWCATOD 50</w:t>
        </w:r>
      </w:hyperlink>
      <w:r w:rsidRPr="00FB7B2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Pr="00FB7B24">
        <w:rPr>
          <w:rFonts w:ascii="Times New Roman" w:hAnsi="Times New Roman" w:cs="Times New Roman"/>
          <w:bCs/>
          <w:color w:val="000000" w:themeColor="text1"/>
          <w:sz w:val="24"/>
          <w:szCs w:val="24"/>
        </w:rPr>
        <w:t>counsel for the respondent</w:t>
      </w:r>
      <w:r>
        <w:rPr>
          <w:rFonts w:ascii="Times New Roman" w:hAnsi="Times New Roman" w:cs="Times New Roman"/>
          <w:bCs/>
          <w:color w:val="000000" w:themeColor="text1"/>
          <w:sz w:val="24"/>
          <w:szCs w:val="24"/>
        </w:rPr>
        <w:t xml:space="preserve"> (unled)</w:t>
      </w:r>
      <w:r w:rsidRPr="00FB7B24">
        <w:rPr>
          <w:rFonts w:ascii="Times New Roman" w:hAnsi="Times New Roman" w:cs="Times New Roman"/>
          <w:bCs/>
          <w:color w:val="000000" w:themeColor="text1"/>
          <w:sz w:val="24"/>
          <w:szCs w:val="24"/>
        </w:rPr>
        <w:t xml:space="preserve"> – </w:t>
      </w:r>
      <w:r w:rsidRPr="00FB7B24">
        <w:rPr>
          <w:rFonts w:ascii="Times New Roman" w:eastAsia="Times New Roman" w:hAnsi="Times New Roman" w:cs="Times New Roman"/>
          <w:bCs/>
          <w:color w:val="000000" w:themeColor="text1"/>
          <w:sz w:val="24"/>
          <w:szCs w:val="24"/>
          <w:lang w:eastAsia="en-GB"/>
        </w:rPr>
        <w:t>professional registration and discipline (pharmacist).</w:t>
      </w:r>
    </w:p>
    <w:p w14:paraId="1DED0E5C" w14:textId="77777777" w:rsidR="00946BE9" w:rsidRPr="00FB7B24" w:rsidRDefault="00946BE9" w:rsidP="00946BE9">
      <w:pPr>
        <w:pStyle w:val="ListParagraph"/>
        <w:jc w:val="both"/>
        <w:rPr>
          <w:rFonts w:ascii="Times New Roman" w:eastAsia="Times New Roman" w:hAnsi="Times New Roman" w:cs="Times New Roman"/>
          <w:bCs/>
          <w:color w:val="000000" w:themeColor="text1"/>
          <w:sz w:val="24"/>
          <w:szCs w:val="24"/>
          <w:lang w:eastAsia="en-GB"/>
        </w:rPr>
      </w:pPr>
    </w:p>
    <w:p w14:paraId="4B2F571E" w14:textId="77777777" w:rsidR="00946BE9" w:rsidRPr="00FB7B24" w:rsidRDefault="00946BE9" w:rsidP="00946BE9">
      <w:pPr>
        <w:pStyle w:val="ListParagraph"/>
        <w:numPr>
          <w:ilvl w:val="0"/>
          <w:numId w:val="15"/>
        </w:numPr>
        <w:spacing w:after="0"/>
        <w:jc w:val="both"/>
        <w:rPr>
          <w:rFonts w:ascii="Times New Roman" w:eastAsia="Times New Roman" w:hAnsi="Times New Roman" w:cs="Times New Roman"/>
          <w:bCs/>
          <w:color w:val="000000" w:themeColor="text1"/>
          <w:sz w:val="24"/>
          <w:szCs w:val="24"/>
        </w:rPr>
      </w:pPr>
      <w:r w:rsidRPr="009F4200">
        <w:rPr>
          <w:rFonts w:ascii="Times New Roman" w:eastAsia="Times New Roman" w:hAnsi="Times New Roman" w:cs="Times New Roman"/>
          <w:bCs/>
          <w:i/>
          <w:color w:val="000000" w:themeColor="text1"/>
          <w:sz w:val="24"/>
          <w:szCs w:val="24"/>
        </w:rPr>
        <w:t>Council of the Law Society of NSW v Orford</w:t>
      </w:r>
      <w:r w:rsidRPr="009F4200">
        <w:rPr>
          <w:rFonts w:ascii="Times New Roman" w:eastAsia="Times New Roman" w:hAnsi="Times New Roman" w:cs="Times New Roman"/>
          <w:bCs/>
          <w:color w:val="000000" w:themeColor="text1"/>
          <w:sz w:val="24"/>
          <w:szCs w:val="24"/>
        </w:rPr>
        <w:t xml:space="preserve"> </w:t>
      </w:r>
      <w:hyperlink r:id="rId24" w:history="1">
        <w:r w:rsidRPr="009F4200">
          <w:rPr>
            <w:rStyle w:val="Hyperlink"/>
            <w:rFonts w:ascii="Times New Roman" w:eastAsia="Times New Roman" w:hAnsi="Times New Roman" w:cs="Times New Roman"/>
            <w:bCs/>
            <w:color w:val="000000" w:themeColor="text1"/>
            <w:sz w:val="24"/>
            <w:szCs w:val="24"/>
          </w:rPr>
          <w:t>[2016] NSWCATOD 22</w:t>
        </w:r>
      </w:hyperlink>
      <w:r w:rsidRPr="009F4200">
        <w:rPr>
          <w:rFonts w:ascii="Times New Roman" w:eastAsia="Times New Roman" w:hAnsi="Times New Roman" w:cs="Times New Roman"/>
          <w:bCs/>
          <w:color w:val="000000" w:themeColor="text1"/>
          <w:sz w:val="24"/>
          <w:szCs w:val="24"/>
        </w:rPr>
        <w:t xml:space="preserve"> (liability) and </w:t>
      </w:r>
      <w:r w:rsidRPr="009F4200">
        <w:rPr>
          <w:rFonts w:ascii="Times New Roman" w:eastAsia="Times New Roman" w:hAnsi="Times New Roman" w:cs="Times New Roman"/>
          <w:bCs/>
          <w:i/>
          <w:color w:val="000000" w:themeColor="text1"/>
          <w:sz w:val="24"/>
          <w:szCs w:val="24"/>
        </w:rPr>
        <w:t>Council of the Law Society of NSW v Orford (No 2)</w:t>
      </w:r>
      <w:r>
        <w:rPr>
          <w:rFonts w:ascii="Times New Roman" w:eastAsia="Times New Roman" w:hAnsi="Times New Roman" w:cs="Times New Roman"/>
          <w:bCs/>
          <w:iCs/>
          <w:color w:val="000000" w:themeColor="text1"/>
          <w:sz w:val="24"/>
          <w:szCs w:val="24"/>
        </w:rPr>
        <w:t xml:space="preserve"> </w:t>
      </w:r>
      <w:hyperlink r:id="rId25" w:history="1">
        <w:r w:rsidRPr="009F4200">
          <w:rPr>
            <w:rStyle w:val="Hyperlink"/>
            <w:rFonts w:ascii="Times New Roman" w:eastAsia="Times New Roman" w:hAnsi="Times New Roman" w:cs="Times New Roman"/>
            <w:bCs/>
            <w:iCs/>
            <w:color w:val="000000" w:themeColor="text1"/>
            <w:sz w:val="24"/>
            <w:szCs w:val="24"/>
          </w:rPr>
          <w:t>[2017] NSWCATOD 10</w:t>
        </w:r>
      </w:hyperlink>
      <w:r w:rsidRPr="009F4200">
        <w:rPr>
          <w:rFonts w:ascii="Times New Roman" w:eastAsia="Times New Roman" w:hAnsi="Times New Roman" w:cs="Times New Roman"/>
          <w:bCs/>
          <w:color w:val="000000" w:themeColor="text1"/>
          <w:sz w:val="24"/>
          <w:szCs w:val="24"/>
        </w:rPr>
        <w:t xml:space="preserve"> (penalty) – counsel for the respondent (led) – professional discipline – legal practitioners </w:t>
      </w:r>
      <w:r w:rsidRPr="00FB7B24">
        <w:rPr>
          <w:rFonts w:ascii="Times New Roman" w:eastAsia="Times New Roman" w:hAnsi="Times New Roman" w:cs="Times New Roman"/>
          <w:bCs/>
          <w:color w:val="000000" w:themeColor="text1"/>
          <w:sz w:val="24"/>
          <w:szCs w:val="24"/>
        </w:rPr>
        <w:t>– false certification of instrument of transfer – professional misconduct – reprimand, fine and conditions.</w:t>
      </w:r>
    </w:p>
    <w:p w14:paraId="722DF9A7" w14:textId="77777777" w:rsidR="00946BE9" w:rsidRPr="00FB7B24" w:rsidRDefault="00946BE9" w:rsidP="00946BE9">
      <w:pPr>
        <w:spacing w:after="0"/>
        <w:ind w:left="567"/>
        <w:jc w:val="both"/>
        <w:rPr>
          <w:rFonts w:ascii="Times New Roman" w:eastAsia="Times New Roman" w:hAnsi="Times New Roman" w:cs="Times New Roman"/>
          <w:bCs/>
          <w:color w:val="000000" w:themeColor="text1"/>
          <w:sz w:val="24"/>
          <w:szCs w:val="24"/>
        </w:rPr>
      </w:pPr>
    </w:p>
    <w:p w14:paraId="68CF811D" w14:textId="77777777" w:rsidR="00946BE9" w:rsidRPr="00FB7B24" w:rsidRDefault="00946BE9" w:rsidP="00946BE9">
      <w:pPr>
        <w:pStyle w:val="ListParagraph"/>
        <w:numPr>
          <w:ilvl w:val="0"/>
          <w:numId w:val="15"/>
        </w:numPr>
        <w:spacing w:after="0"/>
        <w:jc w:val="both"/>
        <w:rPr>
          <w:rFonts w:ascii="Times New Roman" w:hAnsi="Times New Roman" w:cs="Times New Roman"/>
          <w:bCs/>
          <w:color w:val="000000" w:themeColor="text1"/>
          <w:sz w:val="24"/>
          <w:szCs w:val="24"/>
        </w:rPr>
      </w:pPr>
      <w:r w:rsidRPr="00FB7B24">
        <w:rPr>
          <w:rStyle w:val="Emphasis"/>
          <w:rFonts w:ascii="Times New Roman" w:eastAsia="Times New Roman" w:hAnsi="Times New Roman" w:cs="Times New Roman"/>
          <w:bCs/>
          <w:color w:val="000000" w:themeColor="text1"/>
          <w:sz w:val="24"/>
          <w:szCs w:val="24"/>
        </w:rPr>
        <w:t xml:space="preserve">Medical Board of Australia v Hocking; Hocking v Medical Board of Australia </w:t>
      </w:r>
      <w:r w:rsidRPr="00FB7B24">
        <w:rPr>
          <w:rFonts w:ascii="Times New Roman" w:eastAsia="Times New Roman" w:hAnsi="Times New Roman" w:cs="Times New Roman"/>
          <w:bCs/>
          <w:color w:val="000000" w:themeColor="text1"/>
          <w:sz w:val="24"/>
          <w:szCs w:val="24"/>
        </w:rPr>
        <w:t>(Occupational Discipline)</w:t>
      </w:r>
      <w:hyperlink r:id="rId26" w:history="1">
        <w:r w:rsidRPr="00FB7B24">
          <w:rPr>
            <w:rStyle w:val="Hyperlink"/>
            <w:rFonts w:ascii="Times New Roman" w:eastAsia="Times New Roman" w:hAnsi="Times New Roman" w:cs="Times New Roman"/>
            <w:bCs/>
            <w:color w:val="000000" w:themeColor="text1"/>
            <w:sz w:val="24"/>
            <w:szCs w:val="24"/>
          </w:rPr>
          <w:t xml:space="preserve"> [2015] ACAT 44</w:t>
        </w:r>
      </w:hyperlink>
      <w:r w:rsidRPr="00FB7B24">
        <w:rPr>
          <w:rFonts w:ascii="Times New Roman" w:eastAsia="Times New Roman" w:hAnsi="Times New Roman" w:cs="Times New Roman"/>
          <w:bCs/>
          <w:color w:val="000000" w:themeColor="text1"/>
          <w:sz w:val="24"/>
          <w:szCs w:val="24"/>
        </w:rPr>
        <w:t xml:space="preserve"> – counsel for the applicant (led) –</w:t>
      </w:r>
      <w:r w:rsidRPr="00FB7B24">
        <w:rPr>
          <w:rFonts w:ascii="Times New Roman" w:hAnsi="Times New Roman" w:cs="Times New Roman"/>
          <w:bCs/>
          <w:color w:val="000000" w:themeColor="text1"/>
          <w:sz w:val="24"/>
          <w:szCs w:val="24"/>
        </w:rPr>
        <w:t xml:space="preserve"> </w:t>
      </w:r>
      <w:r w:rsidRPr="00FB7B24">
        <w:rPr>
          <w:rFonts w:ascii="Times New Roman" w:eastAsia="Times New Roman" w:hAnsi="Times New Roman" w:cs="Times New Roman"/>
          <w:bCs/>
          <w:color w:val="000000" w:themeColor="text1"/>
          <w:sz w:val="24"/>
          <w:szCs w:val="24"/>
        </w:rPr>
        <w:t xml:space="preserve">professional discipline – medical practitioners – unsatisfactory professional performance, professional misconduct, unprofessional conduct. </w:t>
      </w:r>
    </w:p>
    <w:p w14:paraId="7B9922B4" w14:textId="77777777" w:rsidR="00946BE9" w:rsidRPr="00FB7B24" w:rsidRDefault="00946BE9" w:rsidP="00946BE9">
      <w:pPr>
        <w:spacing w:after="0"/>
        <w:jc w:val="both"/>
        <w:rPr>
          <w:rFonts w:ascii="Times New Roman" w:hAnsi="Times New Roman" w:cs="Times New Roman"/>
          <w:bCs/>
          <w:color w:val="000000" w:themeColor="text1"/>
          <w:sz w:val="24"/>
          <w:szCs w:val="24"/>
        </w:rPr>
      </w:pPr>
    </w:p>
    <w:p w14:paraId="05F5C7C9" w14:textId="205406CE" w:rsidR="003A2EC3" w:rsidRPr="0001001C" w:rsidRDefault="00946BE9" w:rsidP="007D2653">
      <w:pPr>
        <w:pStyle w:val="ListParagraph"/>
        <w:numPr>
          <w:ilvl w:val="0"/>
          <w:numId w:val="15"/>
        </w:numPr>
        <w:spacing w:after="0"/>
        <w:jc w:val="both"/>
        <w:rPr>
          <w:rFonts w:ascii="Times New Roman" w:hAnsi="Times New Roman" w:cs="Times New Roman"/>
          <w:bCs/>
          <w:color w:val="000000" w:themeColor="text1"/>
          <w:sz w:val="24"/>
          <w:szCs w:val="24"/>
        </w:rPr>
      </w:pPr>
      <w:r w:rsidRPr="00FB7B24">
        <w:rPr>
          <w:rStyle w:val="Emphasis"/>
          <w:rFonts w:ascii="Times New Roman" w:eastAsia="Times New Roman" w:hAnsi="Times New Roman" w:cs="Times New Roman"/>
          <w:bCs/>
          <w:color w:val="000000" w:themeColor="text1"/>
          <w:sz w:val="24"/>
          <w:szCs w:val="24"/>
        </w:rPr>
        <w:t>Kumar v Legal Services Commissioner</w:t>
      </w:r>
      <w:r w:rsidRPr="00FB7B24">
        <w:rPr>
          <w:rFonts w:ascii="Times New Roman" w:eastAsia="Times New Roman" w:hAnsi="Times New Roman" w:cs="Times New Roman"/>
          <w:bCs/>
          <w:color w:val="000000" w:themeColor="text1"/>
          <w:sz w:val="24"/>
          <w:szCs w:val="24"/>
        </w:rPr>
        <w:t xml:space="preserve"> </w:t>
      </w:r>
      <w:hyperlink r:id="rId27" w:history="1">
        <w:r w:rsidRPr="00FB7B24">
          <w:rPr>
            <w:rStyle w:val="Hyperlink"/>
            <w:rFonts w:ascii="Times New Roman" w:eastAsia="Times New Roman" w:hAnsi="Times New Roman" w:cs="Times New Roman"/>
            <w:bCs/>
            <w:color w:val="000000" w:themeColor="text1"/>
            <w:sz w:val="24"/>
            <w:szCs w:val="24"/>
          </w:rPr>
          <w:t>[2015] NSWCA 161</w:t>
        </w:r>
      </w:hyperlink>
      <w:r w:rsidRPr="00FB7B24">
        <w:rPr>
          <w:rFonts w:ascii="Times New Roman" w:eastAsia="Times New Roman" w:hAnsi="Times New Roman" w:cs="Times New Roman"/>
          <w:bCs/>
          <w:color w:val="000000" w:themeColor="text1"/>
          <w:sz w:val="24"/>
          <w:szCs w:val="24"/>
        </w:rPr>
        <w:t xml:space="preserve"> – counsel for the respondent (led) – appeal –</w:t>
      </w:r>
      <w:r w:rsidRPr="00FB7B24">
        <w:rPr>
          <w:rFonts w:ascii="Times New Roman" w:hAnsi="Times New Roman" w:cs="Times New Roman"/>
          <w:bCs/>
          <w:color w:val="000000" w:themeColor="text1"/>
          <w:sz w:val="24"/>
          <w:szCs w:val="24"/>
        </w:rPr>
        <w:t xml:space="preserve"> professional discipline – </w:t>
      </w:r>
      <w:r w:rsidRPr="00FB7B24">
        <w:rPr>
          <w:rFonts w:ascii="Times New Roman" w:eastAsia="Times New Roman" w:hAnsi="Times New Roman" w:cs="Times New Roman"/>
          <w:bCs/>
          <w:color w:val="000000" w:themeColor="text1"/>
          <w:sz w:val="24"/>
          <w:szCs w:val="24"/>
        </w:rPr>
        <w:t>legal practitioners - solicitor removed from Roll for dishonest misappropriation of client's money and obstructing Legal Services Commissioner - finding of deliberate dishonesty and removal from Roll.</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433"/>
      </w:tblGrid>
      <w:tr w:rsidR="001C2D85" w:rsidRPr="00FB7B24" w14:paraId="40B82EEC" w14:textId="77777777" w:rsidTr="00F3178F">
        <w:tc>
          <w:tcPr>
            <w:tcW w:w="1809" w:type="dxa"/>
          </w:tcPr>
          <w:p w14:paraId="1ACF3641" w14:textId="49EC8BBE" w:rsidR="003A0D9F" w:rsidRPr="00FB7B24" w:rsidRDefault="003A0D9F" w:rsidP="007D2653">
            <w:pPr>
              <w:jc w:val="both"/>
              <w:rPr>
                <w:rFonts w:ascii="Times New Roman" w:hAnsi="Times New Roman" w:cs="Times New Roman"/>
                <w:bCs/>
                <w:color w:val="000000" w:themeColor="text1"/>
                <w:sz w:val="24"/>
                <w:szCs w:val="24"/>
              </w:rPr>
            </w:pPr>
          </w:p>
        </w:tc>
        <w:tc>
          <w:tcPr>
            <w:tcW w:w="7433" w:type="dxa"/>
          </w:tcPr>
          <w:p w14:paraId="19FAAC7E" w14:textId="77777777" w:rsidR="00A02871" w:rsidRPr="00FB7B24" w:rsidRDefault="00A02871" w:rsidP="00946BE9">
            <w:pPr>
              <w:jc w:val="both"/>
              <w:rPr>
                <w:rFonts w:ascii="Times New Roman" w:hAnsi="Times New Roman" w:cs="Times New Roman"/>
                <w:bCs/>
                <w:color w:val="000000" w:themeColor="text1"/>
                <w:sz w:val="24"/>
                <w:szCs w:val="24"/>
              </w:rPr>
            </w:pPr>
          </w:p>
        </w:tc>
      </w:tr>
    </w:tbl>
    <w:p w14:paraId="53159D86" w14:textId="43EFB32E" w:rsidR="003F0929" w:rsidRPr="00FB7B24" w:rsidRDefault="003F0929" w:rsidP="007D2653">
      <w:pPr>
        <w:jc w:val="both"/>
        <w:rPr>
          <w:rFonts w:ascii="Times New Roman" w:hAnsi="Times New Roman" w:cs="Times New Roman"/>
          <w:bCs/>
          <w:iCs/>
          <w:color w:val="000000" w:themeColor="text1"/>
          <w:sz w:val="24"/>
          <w:szCs w:val="24"/>
        </w:rPr>
      </w:pPr>
    </w:p>
    <w:sectPr w:rsidR="003F0929" w:rsidRPr="00FB7B24" w:rsidSect="007A5E3A">
      <w:headerReference w:type="default" r:id="rId28"/>
      <w:footerReference w:type="default" r:id="rId29"/>
      <w:headerReference w:type="first" r:id="rId30"/>
      <w:footerReference w:type="first" r:id="rId31"/>
      <w:pgSz w:w="11906" w:h="16838"/>
      <w:pgMar w:top="993" w:right="1440" w:bottom="1985" w:left="1440" w:header="708"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6A106" w14:textId="77777777" w:rsidR="0032242E" w:rsidRPr="00DA15FF" w:rsidRDefault="0032242E" w:rsidP="000A4544">
      <w:pPr>
        <w:spacing w:after="0" w:line="240" w:lineRule="auto"/>
      </w:pPr>
      <w:r>
        <w:separator/>
      </w:r>
    </w:p>
  </w:endnote>
  <w:endnote w:type="continuationSeparator" w:id="0">
    <w:p w14:paraId="40919D85" w14:textId="77777777" w:rsidR="0032242E" w:rsidRPr="00DA15FF" w:rsidRDefault="0032242E" w:rsidP="000A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3107"/>
    </w:tblGrid>
    <w:tr w:rsidR="003F0929" w14:paraId="1E56F226" w14:textId="77777777" w:rsidTr="00D8673F">
      <w:tc>
        <w:tcPr>
          <w:tcW w:w="6062" w:type="dxa"/>
        </w:tcPr>
        <w:p w14:paraId="15B6D8A0" w14:textId="4B493909" w:rsidR="003F0929" w:rsidRDefault="003F0929" w:rsidP="00D77124">
          <w:pPr>
            <w:pStyle w:val="Footer"/>
            <w:rPr>
              <w:rFonts w:ascii="Gill Sans Light" w:hAnsi="Gill Sans Light"/>
              <w:sz w:val="18"/>
              <w:szCs w:val="18"/>
            </w:rPr>
          </w:pPr>
        </w:p>
      </w:tc>
      <w:tc>
        <w:tcPr>
          <w:tcW w:w="3180" w:type="dxa"/>
          <w:tcBorders>
            <w:left w:val="nil"/>
          </w:tcBorders>
        </w:tcPr>
        <w:p w14:paraId="22A13ABC" w14:textId="16EC1304" w:rsidR="003F0929" w:rsidRDefault="003F0929" w:rsidP="00D8673F">
          <w:pPr>
            <w:pStyle w:val="Footer"/>
            <w:jc w:val="right"/>
            <w:rPr>
              <w:rFonts w:ascii="Gill Sans Light" w:hAnsi="Gill Sans Light"/>
              <w:sz w:val="18"/>
              <w:szCs w:val="18"/>
            </w:rPr>
          </w:pPr>
        </w:p>
      </w:tc>
    </w:tr>
  </w:tbl>
  <w:p w14:paraId="089469F5" w14:textId="77777777" w:rsidR="003F0929" w:rsidRDefault="003F0929" w:rsidP="009F3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1"/>
      <w:gridCol w:w="3085"/>
    </w:tblGrid>
    <w:tr w:rsidR="003F0929" w14:paraId="6E0635B4" w14:textId="77777777" w:rsidTr="009F3E2B">
      <w:tc>
        <w:tcPr>
          <w:tcW w:w="6062" w:type="dxa"/>
        </w:tcPr>
        <w:p w14:paraId="1EA22DC9" w14:textId="77777777" w:rsidR="00BD0AAD" w:rsidRDefault="00BD0AAD" w:rsidP="00BD0AAD">
          <w:pPr>
            <w:pStyle w:val="BodyText"/>
            <w:tabs>
              <w:tab w:val="right" w:pos="1495"/>
            </w:tabs>
            <w:ind w:left="115"/>
            <w:rPr>
              <w:color w:val="2A2828"/>
              <w:sz w:val="16"/>
              <w:szCs w:val="16"/>
            </w:rPr>
          </w:pPr>
          <w:r w:rsidRPr="000A2F9C">
            <w:rPr>
              <w:b/>
              <w:color w:val="6D1A2E"/>
              <w:w w:val="105"/>
              <w:sz w:val="16"/>
              <w:szCs w:val="16"/>
            </w:rPr>
            <w:t>T</w:t>
          </w:r>
          <w:r w:rsidRPr="000A2F9C">
            <w:rPr>
              <w:b/>
              <w:color w:val="6D1A2E"/>
              <w:w w:val="105"/>
              <w:sz w:val="16"/>
              <w:szCs w:val="16"/>
            </w:rPr>
            <w:tab/>
          </w:r>
          <w:r w:rsidRPr="000A2F9C">
            <w:rPr>
              <w:color w:val="2A2828"/>
              <w:sz w:val="16"/>
              <w:szCs w:val="16"/>
            </w:rPr>
            <w:t>02</w:t>
          </w:r>
          <w:r w:rsidRPr="000A2F9C">
            <w:rPr>
              <w:color w:val="2A2828"/>
              <w:spacing w:val="15"/>
              <w:sz w:val="16"/>
              <w:szCs w:val="16"/>
            </w:rPr>
            <w:t xml:space="preserve"> </w:t>
          </w:r>
          <w:r w:rsidRPr="000A2F9C">
            <w:rPr>
              <w:color w:val="2A2828"/>
              <w:sz w:val="16"/>
              <w:szCs w:val="16"/>
            </w:rPr>
            <w:t>8029</w:t>
          </w:r>
          <w:r w:rsidRPr="000A2F9C">
            <w:rPr>
              <w:color w:val="2A2828"/>
              <w:spacing w:val="1"/>
              <w:sz w:val="16"/>
              <w:szCs w:val="16"/>
            </w:rPr>
            <w:t xml:space="preserve"> </w:t>
          </w:r>
          <w:r w:rsidRPr="000A2F9C">
            <w:rPr>
              <w:color w:val="2A2828"/>
              <w:sz w:val="16"/>
              <w:szCs w:val="16"/>
            </w:rPr>
            <w:t>6255</w:t>
          </w:r>
        </w:p>
        <w:p w14:paraId="4EC32B7F" w14:textId="77777777" w:rsidR="00BD0AAD" w:rsidRDefault="00BD0AAD" w:rsidP="00BD0AAD">
          <w:pPr>
            <w:pStyle w:val="BodyText"/>
            <w:tabs>
              <w:tab w:val="right" w:pos="1495"/>
            </w:tabs>
            <w:ind w:left="115"/>
            <w:rPr>
              <w:color w:val="2A2828"/>
              <w:sz w:val="16"/>
              <w:szCs w:val="16"/>
            </w:rPr>
          </w:pPr>
          <w:r>
            <w:rPr>
              <w:b/>
              <w:color w:val="6D1A2E"/>
              <w:w w:val="105"/>
              <w:sz w:val="16"/>
              <w:szCs w:val="16"/>
            </w:rPr>
            <w:t>E</w:t>
          </w:r>
          <w:r w:rsidRPr="000A2F9C">
            <w:rPr>
              <w:b/>
              <w:color w:val="6D1A2E"/>
              <w:w w:val="105"/>
              <w:sz w:val="16"/>
              <w:szCs w:val="16"/>
            </w:rPr>
            <w:tab/>
          </w:r>
          <w:r>
            <w:rPr>
              <w:b/>
              <w:color w:val="6D1A2E"/>
              <w:w w:val="105"/>
              <w:sz w:val="16"/>
              <w:szCs w:val="16"/>
            </w:rPr>
            <w:t xml:space="preserve">       </w:t>
          </w:r>
          <w:hyperlink r:id="rId1" w:history="1">
            <w:r w:rsidRPr="00B9754B">
              <w:rPr>
                <w:rStyle w:val="Hyperlink"/>
                <w:sz w:val="16"/>
                <w:szCs w:val="16"/>
              </w:rPr>
              <w:t>riwthana@12thfloor.com.au</w:t>
            </w:r>
          </w:hyperlink>
        </w:p>
        <w:p w14:paraId="306878CF" w14:textId="77777777" w:rsidR="00BD0AAD" w:rsidRPr="000A2F9C" w:rsidRDefault="00BD0AAD" w:rsidP="00BD0AAD">
          <w:pPr>
            <w:pStyle w:val="BodyText"/>
            <w:tabs>
              <w:tab w:val="left" w:pos="537"/>
            </w:tabs>
            <w:ind w:left="124"/>
            <w:rPr>
              <w:sz w:val="16"/>
              <w:szCs w:val="16"/>
            </w:rPr>
          </w:pPr>
          <w:r w:rsidRPr="000A2F9C">
            <w:rPr>
              <w:b/>
              <w:color w:val="6D1A2E"/>
              <w:w w:val="105"/>
              <w:sz w:val="16"/>
              <w:szCs w:val="16"/>
            </w:rPr>
            <w:t>A</w:t>
          </w:r>
          <w:r w:rsidRPr="000A2F9C">
            <w:rPr>
              <w:b/>
              <w:color w:val="6D1A2E"/>
              <w:w w:val="105"/>
              <w:sz w:val="16"/>
              <w:szCs w:val="16"/>
            </w:rPr>
            <w:tab/>
          </w:r>
          <w:r w:rsidRPr="000A2F9C">
            <w:rPr>
              <w:color w:val="2A2828"/>
              <w:w w:val="105"/>
              <w:sz w:val="16"/>
              <w:szCs w:val="16"/>
            </w:rPr>
            <w:t>Level</w:t>
          </w:r>
          <w:r w:rsidRPr="000A2F9C">
            <w:rPr>
              <w:color w:val="2A2828"/>
              <w:spacing w:val="-9"/>
              <w:w w:val="105"/>
              <w:sz w:val="16"/>
              <w:szCs w:val="16"/>
            </w:rPr>
            <w:t xml:space="preserve"> </w:t>
          </w:r>
          <w:r w:rsidRPr="000A2F9C">
            <w:rPr>
              <w:color w:val="2A2828"/>
              <w:w w:val="105"/>
              <w:sz w:val="16"/>
              <w:szCs w:val="16"/>
            </w:rPr>
            <w:t>12</w:t>
          </w:r>
          <w:r w:rsidRPr="000A2F9C">
            <w:rPr>
              <w:color w:val="2A2828"/>
              <w:spacing w:val="9"/>
              <w:w w:val="105"/>
              <w:sz w:val="16"/>
              <w:szCs w:val="16"/>
            </w:rPr>
            <w:t xml:space="preserve"> </w:t>
          </w:r>
          <w:r w:rsidRPr="000A2F9C">
            <w:rPr>
              <w:color w:val="2A2828"/>
              <w:w w:val="105"/>
              <w:sz w:val="16"/>
              <w:szCs w:val="16"/>
            </w:rPr>
            <w:t>-</w:t>
          </w:r>
          <w:r w:rsidRPr="000A2F9C">
            <w:rPr>
              <w:color w:val="2A2828"/>
              <w:spacing w:val="24"/>
              <w:w w:val="105"/>
              <w:sz w:val="16"/>
              <w:szCs w:val="16"/>
            </w:rPr>
            <w:t xml:space="preserve"> </w:t>
          </w:r>
          <w:r w:rsidRPr="000A2F9C">
            <w:rPr>
              <w:color w:val="2A2828"/>
              <w:w w:val="105"/>
              <w:sz w:val="16"/>
              <w:szCs w:val="16"/>
            </w:rPr>
            <w:t>180</w:t>
          </w:r>
          <w:r w:rsidRPr="000A2F9C">
            <w:rPr>
              <w:color w:val="2A2828"/>
              <w:spacing w:val="11"/>
              <w:w w:val="105"/>
              <w:sz w:val="16"/>
              <w:szCs w:val="16"/>
            </w:rPr>
            <w:t xml:space="preserve"> </w:t>
          </w:r>
          <w:r w:rsidRPr="000A2F9C">
            <w:rPr>
              <w:color w:val="2A2828"/>
              <w:w w:val="105"/>
              <w:sz w:val="16"/>
              <w:szCs w:val="16"/>
            </w:rPr>
            <w:t>Phillip</w:t>
          </w:r>
          <w:r w:rsidRPr="000A2F9C">
            <w:rPr>
              <w:color w:val="2A2828"/>
              <w:spacing w:val="18"/>
              <w:w w:val="105"/>
              <w:sz w:val="16"/>
              <w:szCs w:val="16"/>
            </w:rPr>
            <w:t xml:space="preserve"> </w:t>
          </w:r>
          <w:r w:rsidRPr="000A2F9C">
            <w:rPr>
              <w:color w:val="2A2828"/>
              <w:w w:val="105"/>
              <w:sz w:val="16"/>
              <w:szCs w:val="16"/>
            </w:rPr>
            <w:t>St</w:t>
          </w:r>
          <w:r w:rsidRPr="000A2F9C">
            <w:rPr>
              <w:color w:val="2A2828"/>
              <w:spacing w:val="17"/>
              <w:w w:val="105"/>
              <w:sz w:val="16"/>
              <w:szCs w:val="16"/>
            </w:rPr>
            <w:t xml:space="preserve"> </w:t>
          </w:r>
          <w:r w:rsidRPr="000A2F9C">
            <w:rPr>
              <w:color w:val="2A2828"/>
              <w:w w:val="105"/>
              <w:sz w:val="16"/>
              <w:szCs w:val="16"/>
            </w:rPr>
            <w:t>-</w:t>
          </w:r>
          <w:r w:rsidRPr="000A2F9C">
            <w:rPr>
              <w:color w:val="2A2828"/>
              <w:spacing w:val="33"/>
              <w:w w:val="105"/>
              <w:sz w:val="16"/>
              <w:szCs w:val="16"/>
            </w:rPr>
            <w:t xml:space="preserve"> </w:t>
          </w:r>
          <w:r w:rsidRPr="000A2F9C">
            <w:rPr>
              <w:color w:val="2A2828"/>
              <w:w w:val="105"/>
              <w:sz w:val="16"/>
              <w:szCs w:val="16"/>
            </w:rPr>
            <w:t>Sydney</w:t>
          </w:r>
          <w:r w:rsidRPr="000A2F9C">
            <w:rPr>
              <w:color w:val="2A2828"/>
              <w:spacing w:val="16"/>
              <w:w w:val="105"/>
              <w:sz w:val="16"/>
              <w:szCs w:val="16"/>
            </w:rPr>
            <w:t xml:space="preserve"> </w:t>
          </w:r>
          <w:r w:rsidRPr="000A2F9C">
            <w:rPr>
              <w:color w:val="2A2828"/>
              <w:w w:val="105"/>
              <w:sz w:val="16"/>
              <w:szCs w:val="16"/>
            </w:rPr>
            <w:t>NSW</w:t>
          </w:r>
          <w:r w:rsidRPr="000A2F9C">
            <w:rPr>
              <w:color w:val="2A2828"/>
              <w:spacing w:val="15"/>
              <w:w w:val="105"/>
              <w:sz w:val="16"/>
              <w:szCs w:val="16"/>
            </w:rPr>
            <w:t xml:space="preserve"> </w:t>
          </w:r>
          <w:r w:rsidRPr="000A2F9C">
            <w:rPr>
              <w:color w:val="2A2828"/>
              <w:w w:val="105"/>
              <w:sz w:val="16"/>
              <w:szCs w:val="16"/>
            </w:rPr>
            <w:t>2000</w:t>
          </w:r>
        </w:p>
        <w:p w14:paraId="32EF7697" w14:textId="77777777" w:rsidR="00BD0AAD" w:rsidRDefault="00BD0AAD" w:rsidP="00BD0AAD">
          <w:pPr>
            <w:pStyle w:val="BodyText"/>
            <w:tabs>
              <w:tab w:val="left" w:pos="541"/>
            </w:tabs>
            <w:ind w:left="122"/>
            <w:rPr>
              <w:color w:val="2A2828"/>
              <w:w w:val="105"/>
              <w:sz w:val="16"/>
              <w:szCs w:val="16"/>
            </w:rPr>
          </w:pPr>
          <w:r>
            <w:rPr>
              <w:b/>
              <w:color w:val="6D1A2E"/>
              <w:w w:val="105"/>
              <w:sz w:val="16"/>
              <w:szCs w:val="16"/>
            </w:rPr>
            <w:t>W</w:t>
          </w:r>
          <w:r w:rsidRPr="000A2F9C">
            <w:rPr>
              <w:b/>
              <w:color w:val="6D1A2E"/>
              <w:w w:val="105"/>
              <w:sz w:val="16"/>
              <w:szCs w:val="16"/>
            </w:rPr>
            <w:tab/>
          </w:r>
          <w:hyperlink r:id="rId2">
            <w:r w:rsidRPr="000A2F9C">
              <w:rPr>
                <w:color w:val="2A2828"/>
                <w:w w:val="105"/>
                <w:sz w:val="16"/>
                <w:szCs w:val="16"/>
              </w:rPr>
              <w:t>www</w:t>
            </w:r>
            <w:r w:rsidRPr="000A2F9C">
              <w:rPr>
                <w:color w:val="5F5D5D"/>
                <w:w w:val="105"/>
                <w:sz w:val="16"/>
                <w:szCs w:val="16"/>
              </w:rPr>
              <w:t>.</w:t>
            </w:r>
            <w:r w:rsidRPr="000A2F9C">
              <w:rPr>
                <w:color w:val="2A2828"/>
                <w:w w:val="105"/>
                <w:sz w:val="16"/>
                <w:szCs w:val="16"/>
              </w:rPr>
              <w:t>12thfloor</w:t>
            </w:r>
            <w:r w:rsidRPr="000A2F9C">
              <w:rPr>
                <w:color w:val="5F5D5D"/>
                <w:w w:val="105"/>
                <w:sz w:val="16"/>
                <w:szCs w:val="16"/>
              </w:rPr>
              <w:t>.</w:t>
            </w:r>
            <w:r w:rsidRPr="000A2F9C">
              <w:rPr>
                <w:color w:val="2A2828"/>
                <w:w w:val="105"/>
                <w:sz w:val="16"/>
                <w:szCs w:val="16"/>
              </w:rPr>
              <w:t>com</w:t>
            </w:r>
            <w:r w:rsidRPr="000A2F9C">
              <w:rPr>
                <w:color w:val="5F5D5D"/>
                <w:w w:val="105"/>
                <w:sz w:val="16"/>
                <w:szCs w:val="16"/>
              </w:rPr>
              <w:t>.</w:t>
            </w:r>
            <w:r w:rsidRPr="000A2F9C">
              <w:rPr>
                <w:color w:val="2A2828"/>
                <w:w w:val="105"/>
                <w:sz w:val="16"/>
                <w:szCs w:val="16"/>
              </w:rPr>
              <w:t>au</w:t>
            </w:r>
          </w:hyperlink>
        </w:p>
        <w:p w14:paraId="4C9C37F4" w14:textId="77777777" w:rsidR="00C66339" w:rsidRDefault="00C66339" w:rsidP="00BD0AAD">
          <w:pPr>
            <w:pStyle w:val="BodyText"/>
            <w:tabs>
              <w:tab w:val="left" w:pos="541"/>
            </w:tabs>
            <w:ind w:left="122"/>
            <w:rPr>
              <w:sz w:val="16"/>
              <w:szCs w:val="16"/>
            </w:rPr>
          </w:pPr>
        </w:p>
        <w:p w14:paraId="2971ED76" w14:textId="77777777" w:rsidR="00C66339" w:rsidRDefault="00C66339" w:rsidP="00C66339">
          <w:pPr>
            <w:ind w:right="360"/>
            <w:rPr>
              <w:sz w:val="16"/>
              <w:szCs w:val="16"/>
            </w:rPr>
          </w:pPr>
          <w:r>
            <w:rPr>
              <w:sz w:val="16"/>
              <w:szCs w:val="16"/>
            </w:rPr>
            <w:t>Liability limited by a scheme approved under Professional Standards Legislation</w:t>
          </w:r>
        </w:p>
        <w:p w14:paraId="12AF82EA" w14:textId="77777777" w:rsidR="00C66339" w:rsidRDefault="00C66339" w:rsidP="00C66339">
          <w:pPr>
            <w:pStyle w:val="Footer"/>
          </w:pPr>
        </w:p>
        <w:p w14:paraId="58F0D03F" w14:textId="77777777" w:rsidR="00C66339" w:rsidRPr="000A2F9C" w:rsidRDefault="00C66339" w:rsidP="00BD0AAD">
          <w:pPr>
            <w:pStyle w:val="BodyText"/>
            <w:tabs>
              <w:tab w:val="left" w:pos="541"/>
            </w:tabs>
            <w:ind w:left="122"/>
            <w:rPr>
              <w:sz w:val="16"/>
              <w:szCs w:val="16"/>
            </w:rPr>
          </w:pPr>
        </w:p>
        <w:p w14:paraId="315C2414" w14:textId="1C004AE3" w:rsidR="003F0929" w:rsidRDefault="003F0929" w:rsidP="00BD0AAD">
          <w:pPr>
            <w:pStyle w:val="Footer"/>
            <w:rPr>
              <w:rFonts w:ascii="Gill Sans Light" w:hAnsi="Gill Sans Light"/>
              <w:sz w:val="18"/>
              <w:szCs w:val="18"/>
            </w:rPr>
          </w:pPr>
        </w:p>
      </w:tc>
      <w:tc>
        <w:tcPr>
          <w:tcW w:w="3180" w:type="dxa"/>
          <w:tcBorders>
            <w:left w:val="nil"/>
          </w:tcBorders>
        </w:tcPr>
        <w:p w14:paraId="36E0ED8E" w14:textId="1825B8F6" w:rsidR="003F0929" w:rsidRDefault="003F0929" w:rsidP="00D8673F">
          <w:pPr>
            <w:pStyle w:val="Footer"/>
            <w:jc w:val="right"/>
            <w:rPr>
              <w:rFonts w:ascii="Gill Sans Light" w:hAnsi="Gill Sans Light"/>
              <w:sz w:val="18"/>
              <w:szCs w:val="18"/>
            </w:rPr>
          </w:pPr>
        </w:p>
      </w:tc>
    </w:tr>
  </w:tbl>
  <w:p w14:paraId="7F47216A" w14:textId="77777777" w:rsidR="003F0929" w:rsidRPr="009F3E2B" w:rsidRDefault="003F0929" w:rsidP="00013B53">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62B3F" w14:textId="77777777" w:rsidR="0032242E" w:rsidRPr="00DA15FF" w:rsidRDefault="0032242E" w:rsidP="000A4544">
      <w:pPr>
        <w:spacing w:after="0" w:line="240" w:lineRule="auto"/>
      </w:pPr>
      <w:r>
        <w:separator/>
      </w:r>
    </w:p>
  </w:footnote>
  <w:footnote w:type="continuationSeparator" w:id="0">
    <w:p w14:paraId="1DECFC02" w14:textId="77777777" w:rsidR="0032242E" w:rsidRPr="00DA15FF" w:rsidRDefault="0032242E" w:rsidP="000A4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13080"/>
      <w:docPartObj>
        <w:docPartGallery w:val="Page Numbers (Top of Page)"/>
        <w:docPartUnique/>
      </w:docPartObj>
    </w:sdtPr>
    <w:sdtContent>
      <w:p w14:paraId="0C30F00C" w14:textId="77777777" w:rsidR="003F0929" w:rsidRDefault="003F0929">
        <w:pPr>
          <w:pStyle w:val="Header"/>
          <w:jc w:val="right"/>
        </w:pPr>
        <w:r>
          <w:fldChar w:fldCharType="begin"/>
        </w:r>
        <w:r>
          <w:instrText xml:space="preserve"> PAGE   \* MERGEFORMAT </w:instrText>
        </w:r>
        <w:r>
          <w:fldChar w:fldCharType="separate"/>
        </w:r>
        <w:r w:rsidR="00D66F36">
          <w:rPr>
            <w:noProof/>
          </w:rPr>
          <w:t>4</w:t>
        </w:r>
        <w:r>
          <w:rPr>
            <w:noProof/>
          </w:rPr>
          <w:fldChar w:fldCharType="end"/>
        </w:r>
      </w:p>
    </w:sdtContent>
  </w:sdt>
  <w:p w14:paraId="4C75B202" w14:textId="77777777" w:rsidR="003F0929" w:rsidRPr="000A4544" w:rsidRDefault="003F0929" w:rsidP="000A4544">
    <w:pPr>
      <w:pStyle w:val="Header"/>
      <w:jc w:val="center"/>
      <w:rPr>
        <w:rFonts w:ascii="Times New Roman" w:hAnsi="Times New Roman" w:cs="Times New Roman"/>
        <w:b/>
      </w:rPr>
    </w:pPr>
    <w:r>
      <w:rPr>
        <w:rFonts w:ascii="Times New Roman" w:hAnsi="Times New Roman" w:cs="Times New Roman"/>
        <w:b/>
        <w:noProof/>
        <w:lang w:val="en-US"/>
      </w:rPr>
      <mc:AlternateContent>
        <mc:Choice Requires="wps">
          <w:drawing>
            <wp:anchor distT="4294967295" distB="4294967295" distL="114300" distR="114300" simplePos="0" relativeHeight="251661312" behindDoc="0" locked="0" layoutInCell="1" allowOverlap="1" wp14:anchorId="7DC02632" wp14:editId="4F865AE7">
              <wp:simplePos x="0" y="0"/>
              <wp:positionH relativeFrom="column">
                <wp:posOffset>9525</wp:posOffset>
              </wp:positionH>
              <wp:positionV relativeFrom="paragraph">
                <wp:posOffset>8254</wp:posOffset>
              </wp:positionV>
              <wp:extent cx="5753100" cy="0"/>
              <wp:effectExtent l="0" t="0" r="12700" b="254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19F34" id="_x0000_t32" coordsize="21600,21600" o:spt="32" o:oned="t" path="m,l21600,21600e" filled="f">
              <v:path arrowok="t" fillok="f" o:connecttype="none"/>
              <o:lock v:ext="edit" shapetype="t"/>
            </v:shapetype>
            <v:shape id="AutoShape 3" o:spid="_x0000_s1026" type="#_x0000_t32" style="position:absolute;margin-left:.75pt;margin-top:.65pt;width:453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&#13;&#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9A97" w14:textId="77777777" w:rsidR="003E2BEF" w:rsidRDefault="003E2BEF" w:rsidP="003E2BEF">
    <w:pPr>
      <w:pStyle w:val="Title"/>
    </w:pPr>
    <w:r>
      <w:rPr>
        <w:color w:val="6D1A2E"/>
      </w:rPr>
      <w:t>12</w:t>
    </w:r>
  </w:p>
  <w:p w14:paraId="6C145AB6" w14:textId="77777777" w:rsidR="003E2BEF" w:rsidRDefault="003E2BEF" w:rsidP="003E2BEF">
    <w:pPr>
      <w:spacing w:after="0" w:line="240" w:lineRule="auto"/>
      <w:ind w:left="3922" w:right="3238"/>
      <w:jc w:val="center"/>
      <w:rPr>
        <w:b/>
        <w:sz w:val="28"/>
      </w:rPr>
    </w:pPr>
    <w:r>
      <w:rPr>
        <w:b/>
        <w:color w:val="6D1A2E"/>
        <w:spacing w:val="-1"/>
        <w:w w:val="110"/>
        <w:sz w:val="28"/>
      </w:rPr>
      <w:t>WENTWORTH</w:t>
    </w:r>
    <w:r>
      <w:rPr>
        <w:b/>
        <w:color w:val="6D1A2E"/>
        <w:spacing w:val="-83"/>
        <w:w w:val="110"/>
        <w:sz w:val="28"/>
      </w:rPr>
      <w:t xml:space="preserve"> </w:t>
    </w:r>
    <w:r>
      <w:rPr>
        <w:b/>
        <w:color w:val="6D1A2E"/>
        <w:w w:val="110"/>
        <w:sz w:val="28"/>
      </w:rPr>
      <w:t>SELBORNE</w:t>
    </w:r>
  </w:p>
  <w:p w14:paraId="76E80905" w14:textId="299755CE" w:rsidR="003E2BEF" w:rsidRDefault="003E2BEF" w:rsidP="003E2BEF">
    <w:pPr>
      <w:spacing w:before="5" w:after="0" w:line="240" w:lineRule="auto"/>
      <w:ind w:left="3916" w:right="3238"/>
      <w:jc w:val="center"/>
      <w:rPr>
        <w:color w:val="6D1A2E"/>
        <w:w w:val="125"/>
        <w:sz w:val="24"/>
      </w:rPr>
    </w:pPr>
    <w:r>
      <w:rPr>
        <w:color w:val="6D1A2E"/>
        <w:w w:val="125"/>
        <w:sz w:val="24"/>
      </w:rPr>
      <w:t>CHAMBERS</w:t>
    </w:r>
  </w:p>
  <w:p w14:paraId="2DC39AA7" w14:textId="77777777" w:rsidR="003E2BEF" w:rsidRPr="003E2BEF" w:rsidRDefault="003E2BEF" w:rsidP="003E2BEF">
    <w:pPr>
      <w:spacing w:before="5" w:after="0" w:line="240" w:lineRule="auto"/>
      <w:ind w:left="3916" w:right="3238"/>
      <w:jc w:val="center"/>
      <w:rPr>
        <w:color w:val="6D1A2E"/>
        <w:w w:val="125"/>
        <w:sz w:val="24"/>
      </w:rPr>
    </w:pPr>
  </w:p>
  <w:p w14:paraId="3EAEFA28" w14:textId="56A3A5DF" w:rsidR="003E2BEF" w:rsidRPr="00D13A7C" w:rsidRDefault="00A74F06" w:rsidP="003E2BEF">
    <w:pPr>
      <w:tabs>
        <w:tab w:val="left" w:pos="4111"/>
      </w:tabs>
      <w:spacing w:before="5"/>
      <w:ind w:left="3544" w:right="2426" w:hanging="425"/>
      <w:jc w:val="center"/>
      <w:rPr>
        <w:b/>
        <w:bCs/>
        <w:sz w:val="28"/>
        <w:szCs w:val="28"/>
      </w:rPr>
    </w:pPr>
    <w:r w:rsidRPr="00D13A7C">
      <w:rPr>
        <w:b/>
        <w:bCs/>
        <w:color w:val="6D1A2E"/>
        <w:w w:val="125"/>
        <w:sz w:val="28"/>
        <w:szCs w:val="28"/>
      </w:rPr>
      <w:t>D</w:t>
    </w:r>
    <w:r w:rsidR="00D13A7C" w:rsidRPr="00D13A7C">
      <w:rPr>
        <w:b/>
        <w:bCs/>
        <w:color w:val="6D1A2E"/>
        <w:w w:val="125"/>
        <w:sz w:val="28"/>
        <w:szCs w:val="28"/>
      </w:rPr>
      <w:t>r</w:t>
    </w:r>
    <w:r w:rsidRPr="00D13A7C">
      <w:rPr>
        <w:b/>
        <w:bCs/>
        <w:color w:val="6D1A2E"/>
        <w:w w:val="125"/>
        <w:sz w:val="28"/>
        <w:szCs w:val="28"/>
      </w:rPr>
      <w:t xml:space="preserve"> </w:t>
    </w:r>
    <w:r w:rsidR="003E2BEF" w:rsidRPr="00D13A7C">
      <w:rPr>
        <w:b/>
        <w:bCs/>
        <w:color w:val="6D1A2E"/>
        <w:w w:val="125"/>
        <w:sz w:val="28"/>
        <w:szCs w:val="28"/>
      </w:rPr>
      <w:t>R</w:t>
    </w:r>
    <w:r w:rsidRPr="00D13A7C">
      <w:rPr>
        <w:b/>
        <w:bCs/>
        <w:color w:val="6D1A2E"/>
        <w:w w:val="125"/>
        <w:sz w:val="28"/>
        <w:szCs w:val="28"/>
      </w:rPr>
      <w:t>adhika</w:t>
    </w:r>
    <w:r w:rsidR="003E2BEF" w:rsidRPr="00D13A7C">
      <w:rPr>
        <w:b/>
        <w:bCs/>
        <w:color w:val="6D1A2E"/>
        <w:w w:val="125"/>
        <w:sz w:val="28"/>
        <w:szCs w:val="28"/>
      </w:rPr>
      <w:t> W</w:t>
    </w:r>
    <w:r w:rsidRPr="00D13A7C">
      <w:rPr>
        <w:b/>
        <w:bCs/>
        <w:color w:val="6D1A2E"/>
        <w:w w:val="125"/>
        <w:sz w:val="28"/>
        <w:szCs w:val="28"/>
      </w:rPr>
      <w:t>ithana</w:t>
    </w:r>
  </w:p>
  <w:p w14:paraId="2D7A9031" w14:textId="55289604" w:rsidR="003F0929" w:rsidRPr="00F3178F" w:rsidRDefault="003F0929" w:rsidP="00F31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340F"/>
    <w:multiLevelType w:val="hybridMultilevel"/>
    <w:tmpl w:val="FDA2DBA6"/>
    <w:lvl w:ilvl="0" w:tplc="B274A9A8">
      <w:start w:val="12"/>
      <w:numFmt w:val="bullet"/>
      <w:lvlText w:val="-"/>
      <w:lvlJc w:val="left"/>
      <w:pPr>
        <w:ind w:left="2770" w:hanging="360"/>
      </w:pPr>
      <w:rPr>
        <w:rFonts w:ascii="Times New Roman" w:eastAsiaTheme="minorEastAsia" w:hAnsi="Times New Roman" w:cs="Times New Roman"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1" w15:restartNumberingAfterBreak="0">
    <w:nsid w:val="1CBB6D7B"/>
    <w:multiLevelType w:val="hybridMultilevel"/>
    <w:tmpl w:val="C500381C"/>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95E4A"/>
    <w:multiLevelType w:val="hybridMultilevel"/>
    <w:tmpl w:val="7E585AB2"/>
    <w:lvl w:ilvl="0" w:tplc="AFF4D574">
      <w:start w:val="12"/>
      <w:numFmt w:val="bullet"/>
      <w:lvlText w:val="-"/>
      <w:lvlJc w:val="left"/>
      <w:pPr>
        <w:ind w:left="2770" w:hanging="360"/>
      </w:pPr>
      <w:rPr>
        <w:rFonts w:ascii="Times New Roman" w:eastAsiaTheme="minorHAnsi" w:hAnsi="Times New Roman" w:cs="Times New Roman"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3" w15:restartNumberingAfterBreak="0">
    <w:nsid w:val="24E35E87"/>
    <w:multiLevelType w:val="hybridMultilevel"/>
    <w:tmpl w:val="7D72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852B9"/>
    <w:multiLevelType w:val="hybridMultilevel"/>
    <w:tmpl w:val="0624FF5A"/>
    <w:lvl w:ilvl="0" w:tplc="0E345900">
      <w:start w:val="12"/>
      <w:numFmt w:val="bullet"/>
      <w:lvlText w:val="-"/>
      <w:lvlJc w:val="left"/>
      <w:pPr>
        <w:ind w:left="2160" w:hanging="360"/>
      </w:pPr>
      <w:rPr>
        <w:rFonts w:ascii="Times New Roman" w:eastAsiaTheme="minorHAnsi" w:hAnsi="Times New Roman" w:cs="Times New Roman" w:hint="default"/>
      </w:rPr>
    </w:lvl>
    <w:lvl w:ilvl="1" w:tplc="0C090003">
      <w:start w:val="1"/>
      <w:numFmt w:val="bullet"/>
      <w:lvlText w:val="o"/>
      <w:lvlJc w:val="left"/>
      <w:pPr>
        <w:ind w:left="2880" w:hanging="360"/>
      </w:pPr>
      <w:rPr>
        <w:rFonts w:ascii="Courier New" w:hAnsi="Courier New" w:cs="Courier New" w:hint="default"/>
      </w:rPr>
    </w:lvl>
    <w:lvl w:ilvl="2" w:tplc="0E345900">
      <w:start w:val="12"/>
      <w:numFmt w:val="bullet"/>
      <w:lvlText w:val="-"/>
      <w:lvlJc w:val="left"/>
      <w:pPr>
        <w:ind w:left="3600" w:hanging="360"/>
      </w:pPr>
      <w:rPr>
        <w:rFonts w:ascii="Times New Roman" w:eastAsiaTheme="minorHAnsi" w:hAnsi="Times New Roman" w:cs="Times New Roman"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73138C9"/>
    <w:multiLevelType w:val="hybridMultilevel"/>
    <w:tmpl w:val="4B2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6631F"/>
    <w:multiLevelType w:val="hybridMultilevel"/>
    <w:tmpl w:val="ECE0F4EC"/>
    <w:lvl w:ilvl="0" w:tplc="0E345900">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915BE"/>
    <w:multiLevelType w:val="hybridMultilevel"/>
    <w:tmpl w:val="BDC6F9DC"/>
    <w:lvl w:ilvl="0" w:tplc="0C090005">
      <w:start w:val="1"/>
      <w:numFmt w:val="bullet"/>
      <w:lvlText w:val=""/>
      <w:lvlJc w:val="left"/>
      <w:pPr>
        <w:ind w:left="3600" w:hanging="360"/>
      </w:pPr>
      <w:rPr>
        <w:rFonts w:ascii="Wingdings" w:hAnsi="Wingdings" w:hint="default"/>
      </w:rPr>
    </w:lvl>
    <w:lvl w:ilvl="1" w:tplc="0C090003">
      <w:start w:val="1"/>
      <w:numFmt w:val="bullet"/>
      <w:lvlText w:val="o"/>
      <w:lvlJc w:val="left"/>
      <w:pPr>
        <w:ind w:left="4320" w:hanging="360"/>
      </w:pPr>
      <w:rPr>
        <w:rFonts w:ascii="Courier New" w:hAnsi="Courier New" w:cs="Courier New" w:hint="default"/>
      </w:rPr>
    </w:lvl>
    <w:lvl w:ilvl="2" w:tplc="0E345900">
      <w:start w:val="12"/>
      <w:numFmt w:val="bullet"/>
      <w:lvlText w:val="-"/>
      <w:lvlJc w:val="left"/>
      <w:pPr>
        <w:ind w:left="5040" w:hanging="360"/>
      </w:pPr>
      <w:rPr>
        <w:rFonts w:ascii="Times New Roman" w:eastAsiaTheme="minorHAnsi" w:hAnsi="Times New Roman" w:cs="Times New Roman" w:hint="default"/>
      </w:rPr>
    </w:lvl>
    <w:lvl w:ilvl="3" w:tplc="0C09000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36081C5F"/>
    <w:multiLevelType w:val="hybridMultilevel"/>
    <w:tmpl w:val="51E663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676097D"/>
    <w:multiLevelType w:val="hybridMultilevel"/>
    <w:tmpl w:val="4688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03BE6"/>
    <w:multiLevelType w:val="hybridMultilevel"/>
    <w:tmpl w:val="9C0E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20ED4"/>
    <w:multiLevelType w:val="hybridMultilevel"/>
    <w:tmpl w:val="3EFCD8EE"/>
    <w:lvl w:ilvl="0" w:tplc="2748805E">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026E0"/>
    <w:multiLevelType w:val="hybridMultilevel"/>
    <w:tmpl w:val="CB807FE8"/>
    <w:lvl w:ilvl="0" w:tplc="0C090005">
      <w:start w:val="1"/>
      <w:numFmt w:val="bullet"/>
      <w:lvlText w:val=""/>
      <w:lvlJc w:val="left"/>
      <w:pPr>
        <w:ind w:left="3600" w:hanging="360"/>
      </w:pPr>
      <w:rPr>
        <w:rFonts w:ascii="Wingdings" w:hAnsi="Wingdings"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5A5F3823"/>
    <w:multiLevelType w:val="hybridMultilevel"/>
    <w:tmpl w:val="8B3C09FA"/>
    <w:lvl w:ilvl="0" w:tplc="2046879A">
      <w:start w:val="12"/>
      <w:numFmt w:val="bullet"/>
      <w:lvlText w:val="-"/>
      <w:lvlJc w:val="left"/>
      <w:pPr>
        <w:ind w:left="1080" w:hanging="360"/>
      </w:pPr>
      <w:rPr>
        <w:rFonts w:ascii="Times New Roman" w:eastAsiaTheme="minorEastAsia"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D6C548E"/>
    <w:multiLevelType w:val="hybridMultilevel"/>
    <w:tmpl w:val="28B4D632"/>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780C46D4"/>
    <w:multiLevelType w:val="hybridMultilevel"/>
    <w:tmpl w:val="CC42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2D04ED"/>
    <w:multiLevelType w:val="hybridMultilevel"/>
    <w:tmpl w:val="40B6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9626C4"/>
    <w:multiLevelType w:val="hybridMultilevel"/>
    <w:tmpl w:val="4532E9DA"/>
    <w:lvl w:ilvl="0" w:tplc="53FAFBE0">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8971236">
    <w:abstractNumId w:val="8"/>
  </w:num>
  <w:num w:numId="2" w16cid:durableId="1517814746">
    <w:abstractNumId w:val="6"/>
  </w:num>
  <w:num w:numId="3" w16cid:durableId="2705228">
    <w:abstractNumId w:val="17"/>
  </w:num>
  <w:num w:numId="4" w16cid:durableId="916130371">
    <w:abstractNumId w:val="11"/>
  </w:num>
  <w:num w:numId="5" w16cid:durableId="1946814110">
    <w:abstractNumId w:val="13"/>
  </w:num>
  <w:num w:numId="6" w16cid:durableId="642080841">
    <w:abstractNumId w:val="2"/>
  </w:num>
  <w:num w:numId="7" w16cid:durableId="404840432">
    <w:abstractNumId w:val="0"/>
  </w:num>
  <w:num w:numId="8" w16cid:durableId="972760253">
    <w:abstractNumId w:val="1"/>
  </w:num>
  <w:num w:numId="9" w16cid:durableId="21366386">
    <w:abstractNumId w:val="16"/>
  </w:num>
  <w:num w:numId="10" w16cid:durableId="1668943097">
    <w:abstractNumId w:val="12"/>
  </w:num>
  <w:num w:numId="11" w16cid:durableId="2141338017">
    <w:abstractNumId w:val="14"/>
  </w:num>
  <w:num w:numId="12" w16cid:durableId="126902980">
    <w:abstractNumId w:val="7"/>
  </w:num>
  <w:num w:numId="13" w16cid:durableId="666134620">
    <w:abstractNumId w:val="4"/>
  </w:num>
  <w:num w:numId="14" w16cid:durableId="640771655">
    <w:abstractNumId w:val="3"/>
  </w:num>
  <w:num w:numId="15" w16cid:durableId="672151514">
    <w:abstractNumId w:val="10"/>
  </w:num>
  <w:num w:numId="16" w16cid:durableId="1760785036">
    <w:abstractNumId w:val="9"/>
  </w:num>
  <w:num w:numId="17" w16cid:durableId="1182864445">
    <w:abstractNumId w:val="5"/>
  </w:num>
  <w:num w:numId="18" w16cid:durableId="1158230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1C"/>
    <w:rsid w:val="0001001C"/>
    <w:rsid w:val="00013B53"/>
    <w:rsid w:val="00041CB5"/>
    <w:rsid w:val="00054BAD"/>
    <w:rsid w:val="000722EB"/>
    <w:rsid w:val="000862AE"/>
    <w:rsid w:val="000900D4"/>
    <w:rsid w:val="000A4544"/>
    <w:rsid w:val="000C16CA"/>
    <w:rsid w:val="000D0473"/>
    <w:rsid w:val="000D5ADB"/>
    <w:rsid w:val="000D7B84"/>
    <w:rsid w:val="000E51A7"/>
    <w:rsid w:val="001203B8"/>
    <w:rsid w:val="00144BA6"/>
    <w:rsid w:val="001504FE"/>
    <w:rsid w:val="00163975"/>
    <w:rsid w:val="00187D46"/>
    <w:rsid w:val="001C2D85"/>
    <w:rsid w:val="001C68D9"/>
    <w:rsid w:val="00212CA4"/>
    <w:rsid w:val="0021620D"/>
    <w:rsid w:val="00226D30"/>
    <w:rsid w:val="00254EFC"/>
    <w:rsid w:val="002A4565"/>
    <w:rsid w:val="002A6A33"/>
    <w:rsid w:val="002B2611"/>
    <w:rsid w:val="002B68B5"/>
    <w:rsid w:val="002B7579"/>
    <w:rsid w:val="002C7C62"/>
    <w:rsid w:val="002E5A63"/>
    <w:rsid w:val="002F52B4"/>
    <w:rsid w:val="002F7057"/>
    <w:rsid w:val="003068BA"/>
    <w:rsid w:val="0032242E"/>
    <w:rsid w:val="00322C0C"/>
    <w:rsid w:val="00332A1E"/>
    <w:rsid w:val="00342716"/>
    <w:rsid w:val="00343FD6"/>
    <w:rsid w:val="003451FD"/>
    <w:rsid w:val="00351E8F"/>
    <w:rsid w:val="0035231B"/>
    <w:rsid w:val="00377905"/>
    <w:rsid w:val="00395E76"/>
    <w:rsid w:val="0039600A"/>
    <w:rsid w:val="00397785"/>
    <w:rsid w:val="003A0D9F"/>
    <w:rsid w:val="003A1438"/>
    <w:rsid w:val="003A2EC3"/>
    <w:rsid w:val="003A2F39"/>
    <w:rsid w:val="003B1331"/>
    <w:rsid w:val="003B2595"/>
    <w:rsid w:val="003D0725"/>
    <w:rsid w:val="003E2BEF"/>
    <w:rsid w:val="003F0929"/>
    <w:rsid w:val="00420D3B"/>
    <w:rsid w:val="0042369C"/>
    <w:rsid w:val="00485E08"/>
    <w:rsid w:val="004939E3"/>
    <w:rsid w:val="004C1A3F"/>
    <w:rsid w:val="004D081C"/>
    <w:rsid w:val="004D78AC"/>
    <w:rsid w:val="00502961"/>
    <w:rsid w:val="00505DE3"/>
    <w:rsid w:val="00526268"/>
    <w:rsid w:val="00544598"/>
    <w:rsid w:val="00586631"/>
    <w:rsid w:val="005C304A"/>
    <w:rsid w:val="005C5171"/>
    <w:rsid w:val="005D15BD"/>
    <w:rsid w:val="005F03A5"/>
    <w:rsid w:val="005F4FA9"/>
    <w:rsid w:val="00600E9A"/>
    <w:rsid w:val="00637C9E"/>
    <w:rsid w:val="006417D1"/>
    <w:rsid w:val="00671A8F"/>
    <w:rsid w:val="00671B79"/>
    <w:rsid w:val="006B50BD"/>
    <w:rsid w:val="006D073B"/>
    <w:rsid w:val="006F760F"/>
    <w:rsid w:val="00705F96"/>
    <w:rsid w:val="00744D3E"/>
    <w:rsid w:val="007604C6"/>
    <w:rsid w:val="007863FA"/>
    <w:rsid w:val="00787829"/>
    <w:rsid w:val="00793B06"/>
    <w:rsid w:val="00794DCD"/>
    <w:rsid w:val="007A3131"/>
    <w:rsid w:val="007A5E3A"/>
    <w:rsid w:val="007B3B84"/>
    <w:rsid w:val="007B3BC7"/>
    <w:rsid w:val="007B4E6B"/>
    <w:rsid w:val="007B54E6"/>
    <w:rsid w:val="007D2653"/>
    <w:rsid w:val="007E0A52"/>
    <w:rsid w:val="007E1C60"/>
    <w:rsid w:val="007E7F19"/>
    <w:rsid w:val="007F32C5"/>
    <w:rsid w:val="00817E26"/>
    <w:rsid w:val="008207EB"/>
    <w:rsid w:val="0084436E"/>
    <w:rsid w:val="00852898"/>
    <w:rsid w:val="00880539"/>
    <w:rsid w:val="008C3447"/>
    <w:rsid w:val="008C3A89"/>
    <w:rsid w:val="008D7C90"/>
    <w:rsid w:val="008F5A18"/>
    <w:rsid w:val="009225D1"/>
    <w:rsid w:val="00942935"/>
    <w:rsid w:val="00946BE9"/>
    <w:rsid w:val="00990CB2"/>
    <w:rsid w:val="00991A21"/>
    <w:rsid w:val="00992DF9"/>
    <w:rsid w:val="009C5DFF"/>
    <w:rsid w:val="009D5F26"/>
    <w:rsid w:val="009E155A"/>
    <w:rsid w:val="009F3E2B"/>
    <w:rsid w:val="009F4200"/>
    <w:rsid w:val="00A02871"/>
    <w:rsid w:val="00A25F77"/>
    <w:rsid w:val="00A31CF7"/>
    <w:rsid w:val="00A40D94"/>
    <w:rsid w:val="00A74F06"/>
    <w:rsid w:val="00A94510"/>
    <w:rsid w:val="00A9799D"/>
    <w:rsid w:val="00AA1B03"/>
    <w:rsid w:val="00AA7CD2"/>
    <w:rsid w:val="00AB2863"/>
    <w:rsid w:val="00B35296"/>
    <w:rsid w:val="00B60C9A"/>
    <w:rsid w:val="00B63B84"/>
    <w:rsid w:val="00B67099"/>
    <w:rsid w:val="00B9360C"/>
    <w:rsid w:val="00B969B2"/>
    <w:rsid w:val="00BC3C72"/>
    <w:rsid w:val="00BD0AAD"/>
    <w:rsid w:val="00C01E34"/>
    <w:rsid w:val="00C10B27"/>
    <w:rsid w:val="00C44BB1"/>
    <w:rsid w:val="00C574C7"/>
    <w:rsid w:val="00C66339"/>
    <w:rsid w:val="00C664AC"/>
    <w:rsid w:val="00C72A0F"/>
    <w:rsid w:val="00C95EFF"/>
    <w:rsid w:val="00CA68E3"/>
    <w:rsid w:val="00CB0D94"/>
    <w:rsid w:val="00CB212D"/>
    <w:rsid w:val="00CB7592"/>
    <w:rsid w:val="00CC7042"/>
    <w:rsid w:val="00CF51CB"/>
    <w:rsid w:val="00D13A7C"/>
    <w:rsid w:val="00D420AA"/>
    <w:rsid w:val="00D55534"/>
    <w:rsid w:val="00D62CD1"/>
    <w:rsid w:val="00D66F36"/>
    <w:rsid w:val="00D75715"/>
    <w:rsid w:val="00D76B5B"/>
    <w:rsid w:val="00D77124"/>
    <w:rsid w:val="00D8673F"/>
    <w:rsid w:val="00D87A1D"/>
    <w:rsid w:val="00DA3153"/>
    <w:rsid w:val="00DB1B00"/>
    <w:rsid w:val="00DB6C7C"/>
    <w:rsid w:val="00DF2E11"/>
    <w:rsid w:val="00DF3F85"/>
    <w:rsid w:val="00DF5A5F"/>
    <w:rsid w:val="00E001DE"/>
    <w:rsid w:val="00E00F35"/>
    <w:rsid w:val="00E56791"/>
    <w:rsid w:val="00E9437D"/>
    <w:rsid w:val="00F01814"/>
    <w:rsid w:val="00F1559A"/>
    <w:rsid w:val="00F16D8D"/>
    <w:rsid w:val="00F221B0"/>
    <w:rsid w:val="00F3178F"/>
    <w:rsid w:val="00F41402"/>
    <w:rsid w:val="00F41FAA"/>
    <w:rsid w:val="00F52C4E"/>
    <w:rsid w:val="00F55D63"/>
    <w:rsid w:val="00F64BF9"/>
    <w:rsid w:val="00FB7B24"/>
    <w:rsid w:val="00FC0D64"/>
    <w:rsid w:val="00FD79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12A98"/>
  <w15:docId w15:val="{A9C00774-4293-6C48-A251-D98CB8F8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DE3"/>
  </w:style>
  <w:style w:type="paragraph" w:styleId="Heading1">
    <w:name w:val="heading 1"/>
    <w:basedOn w:val="Normal"/>
    <w:next w:val="Normal"/>
    <w:link w:val="Heading1Char"/>
    <w:uiPriority w:val="9"/>
    <w:qFormat/>
    <w:rsid w:val="003F092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55D63"/>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81C"/>
    <w:rPr>
      <w:rFonts w:ascii="Tahoma" w:hAnsi="Tahoma" w:cs="Tahoma"/>
      <w:sz w:val="16"/>
      <w:szCs w:val="16"/>
    </w:rPr>
  </w:style>
  <w:style w:type="paragraph" w:styleId="ListParagraph">
    <w:name w:val="List Paragraph"/>
    <w:basedOn w:val="Normal"/>
    <w:uiPriority w:val="34"/>
    <w:qFormat/>
    <w:rsid w:val="004D081C"/>
    <w:pPr>
      <w:ind w:left="720"/>
      <w:contextualSpacing/>
    </w:pPr>
    <w:rPr>
      <w:rFonts w:eastAsiaTheme="minorEastAsia"/>
      <w:lang w:eastAsia="en-AU"/>
    </w:rPr>
  </w:style>
  <w:style w:type="paragraph" w:styleId="Header">
    <w:name w:val="header"/>
    <w:basedOn w:val="Normal"/>
    <w:link w:val="HeaderChar"/>
    <w:uiPriority w:val="99"/>
    <w:unhideWhenUsed/>
    <w:rsid w:val="000A4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44"/>
  </w:style>
  <w:style w:type="paragraph" w:styleId="Footer">
    <w:name w:val="footer"/>
    <w:basedOn w:val="Normal"/>
    <w:link w:val="FooterChar"/>
    <w:uiPriority w:val="99"/>
    <w:unhideWhenUsed/>
    <w:rsid w:val="000A4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44"/>
  </w:style>
  <w:style w:type="character" w:styleId="Hyperlink">
    <w:name w:val="Hyperlink"/>
    <w:basedOn w:val="DefaultParagraphFont"/>
    <w:uiPriority w:val="99"/>
    <w:unhideWhenUsed/>
    <w:rsid w:val="00942935"/>
    <w:rPr>
      <w:color w:val="0000FF" w:themeColor="hyperlink"/>
      <w:u w:val="single"/>
    </w:rPr>
  </w:style>
  <w:style w:type="table" w:styleId="TableGrid">
    <w:name w:val="Table Grid"/>
    <w:basedOn w:val="TableNormal"/>
    <w:uiPriority w:val="59"/>
    <w:rsid w:val="009F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3B84"/>
  </w:style>
  <w:style w:type="character" w:styleId="Emphasis">
    <w:name w:val="Emphasis"/>
    <w:basedOn w:val="DefaultParagraphFont"/>
    <w:uiPriority w:val="20"/>
    <w:qFormat/>
    <w:rsid w:val="007B3B84"/>
    <w:rPr>
      <w:i/>
      <w:iCs/>
    </w:rPr>
  </w:style>
  <w:style w:type="character" w:customStyle="1" w:styleId="Heading2Char">
    <w:name w:val="Heading 2 Char"/>
    <w:basedOn w:val="DefaultParagraphFont"/>
    <w:link w:val="Heading2"/>
    <w:uiPriority w:val="9"/>
    <w:rsid w:val="00F55D63"/>
    <w:rPr>
      <w:rFonts w:ascii="Times" w:hAnsi="Times"/>
      <w:b/>
      <w:bCs/>
      <w:sz w:val="36"/>
      <w:szCs w:val="36"/>
    </w:rPr>
  </w:style>
  <w:style w:type="character" w:customStyle="1" w:styleId="Heading1Char">
    <w:name w:val="Heading 1 Char"/>
    <w:basedOn w:val="DefaultParagraphFont"/>
    <w:link w:val="Heading1"/>
    <w:uiPriority w:val="9"/>
    <w:rsid w:val="003F0929"/>
    <w:rPr>
      <w:rFonts w:asciiTheme="majorHAnsi" w:eastAsiaTheme="majorEastAsia" w:hAnsiTheme="majorHAnsi" w:cstheme="majorBidi"/>
      <w:b/>
      <w:bCs/>
      <w:color w:val="345A8A" w:themeColor="accent1" w:themeShade="B5"/>
      <w:sz w:val="32"/>
      <w:szCs w:val="32"/>
    </w:rPr>
  </w:style>
  <w:style w:type="character" w:styleId="UnresolvedMention">
    <w:name w:val="Unresolved Mention"/>
    <w:basedOn w:val="DefaultParagraphFont"/>
    <w:uiPriority w:val="99"/>
    <w:semiHidden/>
    <w:unhideWhenUsed/>
    <w:rsid w:val="003B1331"/>
    <w:rPr>
      <w:color w:val="605E5C"/>
      <w:shd w:val="clear" w:color="auto" w:fill="E1DFDD"/>
    </w:rPr>
  </w:style>
  <w:style w:type="paragraph" w:styleId="Title">
    <w:name w:val="Title"/>
    <w:basedOn w:val="Normal"/>
    <w:link w:val="TitleChar"/>
    <w:uiPriority w:val="10"/>
    <w:qFormat/>
    <w:rsid w:val="00F3178F"/>
    <w:pPr>
      <w:widowControl w:val="0"/>
      <w:autoSpaceDE w:val="0"/>
      <w:autoSpaceDN w:val="0"/>
      <w:spacing w:before="44" w:after="0" w:line="1456" w:lineRule="exact"/>
      <w:ind w:left="3843" w:right="3237"/>
      <w:jc w:val="center"/>
    </w:pPr>
    <w:rPr>
      <w:rFonts w:ascii="Arial" w:eastAsia="Arial" w:hAnsi="Arial" w:cs="Arial"/>
      <w:b/>
      <w:bCs/>
      <w:sz w:val="130"/>
      <w:szCs w:val="130"/>
      <w:lang w:val="en-US"/>
    </w:rPr>
  </w:style>
  <w:style w:type="character" w:customStyle="1" w:styleId="TitleChar">
    <w:name w:val="Title Char"/>
    <w:basedOn w:val="DefaultParagraphFont"/>
    <w:link w:val="Title"/>
    <w:uiPriority w:val="10"/>
    <w:rsid w:val="00F3178F"/>
    <w:rPr>
      <w:rFonts w:ascii="Arial" w:eastAsia="Arial" w:hAnsi="Arial" w:cs="Arial"/>
      <w:b/>
      <w:bCs/>
      <w:sz w:val="130"/>
      <w:szCs w:val="130"/>
      <w:lang w:val="en-US"/>
    </w:rPr>
  </w:style>
  <w:style w:type="paragraph" w:styleId="BodyText">
    <w:name w:val="Body Text"/>
    <w:basedOn w:val="Normal"/>
    <w:link w:val="BodyTextChar"/>
    <w:uiPriority w:val="1"/>
    <w:qFormat/>
    <w:rsid w:val="00BD0AAD"/>
    <w:pPr>
      <w:widowControl w:val="0"/>
      <w:autoSpaceDE w:val="0"/>
      <w:autoSpaceDN w:val="0"/>
      <w:spacing w:after="0" w:line="240" w:lineRule="auto"/>
    </w:pPr>
    <w:rPr>
      <w:rFonts w:ascii="Arial" w:eastAsia="Arial" w:hAnsi="Arial" w:cs="Arial"/>
      <w:sz w:val="15"/>
      <w:szCs w:val="15"/>
      <w:lang w:val="en-US"/>
    </w:rPr>
  </w:style>
  <w:style w:type="character" w:customStyle="1" w:styleId="BodyTextChar">
    <w:name w:val="Body Text Char"/>
    <w:basedOn w:val="DefaultParagraphFont"/>
    <w:link w:val="BodyText"/>
    <w:uiPriority w:val="1"/>
    <w:rsid w:val="00BD0AAD"/>
    <w:rPr>
      <w:rFonts w:ascii="Arial" w:eastAsia="Arial" w:hAnsi="Arial" w:cs="Arial"/>
      <w:sz w:val="15"/>
      <w:szCs w:val="15"/>
      <w:lang w:val="en-US"/>
    </w:rPr>
  </w:style>
  <w:style w:type="character" w:styleId="FollowedHyperlink">
    <w:name w:val="FollowedHyperlink"/>
    <w:basedOn w:val="DefaultParagraphFont"/>
    <w:uiPriority w:val="99"/>
    <w:semiHidden/>
    <w:unhideWhenUsed/>
    <w:rsid w:val="00FB7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927">
      <w:bodyDiv w:val="1"/>
      <w:marLeft w:val="0"/>
      <w:marRight w:val="0"/>
      <w:marTop w:val="0"/>
      <w:marBottom w:val="0"/>
      <w:divBdr>
        <w:top w:val="none" w:sz="0" w:space="0" w:color="auto"/>
        <w:left w:val="none" w:sz="0" w:space="0" w:color="auto"/>
        <w:bottom w:val="none" w:sz="0" w:space="0" w:color="auto"/>
        <w:right w:val="none" w:sz="0" w:space="0" w:color="auto"/>
      </w:divBdr>
    </w:div>
    <w:div w:id="12804457">
      <w:bodyDiv w:val="1"/>
      <w:marLeft w:val="0"/>
      <w:marRight w:val="0"/>
      <w:marTop w:val="0"/>
      <w:marBottom w:val="0"/>
      <w:divBdr>
        <w:top w:val="none" w:sz="0" w:space="0" w:color="auto"/>
        <w:left w:val="none" w:sz="0" w:space="0" w:color="auto"/>
        <w:bottom w:val="none" w:sz="0" w:space="0" w:color="auto"/>
        <w:right w:val="none" w:sz="0" w:space="0" w:color="auto"/>
      </w:divBdr>
      <w:divsChild>
        <w:div w:id="2128156844">
          <w:marLeft w:val="0"/>
          <w:marRight w:val="0"/>
          <w:marTop w:val="0"/>
          <w:marBottom w:val="0"/>
          <w:divBdr>
            <w:top w:val="none" w:sz="0" w:space="0" w:color="auto"/>
            <w:left w:val="none" w:sz="0" w:space="0" w:color="auto"/>
            <w:bottom w:val="none" w:sz="0" w:space="0" w:color="auto"/>
            <w:right w:val="none" w:sz="0" w:space="0" w:color="auto"/>
          </w:divBdr>
        </w:div>
      </w:divsChild>
    </w:div>
    <w:div w:id="13850158">
      <w:bodyDiv w:val="1"/>
      <w:marLeft w:val="0"/>
      <w:marRight w:val="0"/>
      <w:marTop w:val="0"/>
      <w:marBottom w:val="0"/>
      <w:divBdr>
        <w:top w:val="none" w:sz="0" w:space="0" w:color="auto"/>
        <w:left w:val="none" w:sz="0" w:space="0" w:color="auto"/>
        <w:bottom w:val="none" w:sz="0" w:space="0" w:color="auto"/>
        <w:right w:val="none" w:sz="0" w:space="0" w:color="auto"/>
      </w:divBdr>
    </w:div>
    <w:div w:id="17777977">
      <w:bodyDiv w:val="1"/>
      <w:marLeft w:val="0"/>
      <w:marRight w:val="0"/>
      <w:marTop w:val="0"/>
      <w:marBottom w:val="0"/>
      <w:divBdr>
        <w:top w:val="none" w:sz="0" w:space="0" w:color="auto"/>
        <w:left w:val="none" w:sz="0" w:space="0" w:color="auto"/>
        <w:bottom w:val="none" w:sz="0" w:space="0" w:color="auto"/>
        <w:right w:val="none" w:sz="0" w:space="0" w:color="auto"/>
      </w:divBdr>
    </w:div>
    <w:div w:id="23673679">
      <w:bodyDiv w:val="1"/>
      <w:marLeft w:val="0"/>
      <w:marRight w:val="0"/>
      <w:marTop w:val="0"/>
      <w:marBottom w:val="0"/>
      <w:divBdr>
        <w:top w:val="none" w:sz="0" w:space="0" w:color="auto"/>
        <w:left w:val="none" w:sz="0" w:space="0" w:color="auto"/>
        <w:bottom w:val="none" w:sz="0" w:space="0" w:color="auto"/>
        <w:right w:val="none" w:sz="0" w:space="0" w:color="auto"/>
      </w:divBdr>
    </w:div>
    <w:div w:id="107313255">
      <w:bodyDiv w:val="1"/>
      <w:marLeft w:val="0"/>
      <w:marRight w:val="0"/>
      <w:marTop w:val="0"/>
      <w:marBottom w:val="0"/>
      <w:divBdr>
        <w:top w:val="none" w:sz="0" w:space="0" w:color="auto"/>
        <w:left w:val="none" w:sz="0" w:space="0" w:color="auto"/>
        <w:bottom w:val="none" w:sz="0" w:space="0" w:color="auto"/>
        <w:right w:val="none" w:sz="0" w:space="0" w:color="auto"/>
      </w:divBdr>
      <w:divsChild>
        <w:div w:id="780147843">
          <w:marLeft w:val="0"/>
          <w:marRight w:val="0"/>
          <w:marTop w:val="0"/>
          <w:marBottom w:val="0"/>
          <w:divBdr>
            <w:top w:val="none" w:sz="0" w:space="0" w:color="auto"/>
            <w:left w:val="none" w:sz="0" w:space="0" w:color="auto"/>
            <w:bottom w:val="none" w:sz="0" w:space="0" w:color="auto"/>
            <w:right w:val="none" w:sz="0" w:space="0" w:color="auto"/>
          </w:divBdr>
        </w:div>
        <w:div w:id="1762603503">
          <w:marLeft w:val="0"/>
          <w:marRight w:val="0"/>
          <w:marTop w:val="0"/>
          <w:marBottom w:val="0"/>
          <w:divBdr>
            <w:top w:val="none" w:sz="0" w:space="0" w:color="auto"/>
            <w:left w:val="none" w:sz="0" w:space="0" w:color="auto"/>
            <w:bottom w:val="none" w:sz="0" w:space="0" w:color="auto"/>
            <w:right w:val="none" w:sz="0" w:space="0" w:color="auto"/>
          </w:divBdr>
        </w:div>
        <w:div w:id="656423764">
          <w:marLeft w:val="0"/>
          <w:marRight w:val="0"/>
          <w:marTop w:val="0"/>
          <w:marBottom w:val="0"/>
          <w:divBdr>
            <w:top w:val="none" w:sz="0" w:space="0" w:color="auto"/>
            <w:left w:val="none" w:sz="0" w:space="0" w:color="auto"/>
            <w:bottom w:val="none" w:sz="0" w:space="0" w:color="auto"/>
            <w:right w:val="none" w:sz="0" w:space="0" w:color="auto"/>
          </w:divBdr>
        </w:div>
      </w:divsChild>
    </w:div>
    <w:div w:id="118961435">
      <w:bodyDiv w:val="1"/>
      <w:marLeft w:val="0"/>
      <w:marRight w:val="0"/>
      <w:marTop w:val="0"/>
      <w:marBottom w:val="0"/>
      <w:divBdr>
        <w:top w:val="none" w:sz="0" w:space="0" w:color="auto"/>
        <w:left w:val="none" w:sz="0" w:space="0" w:color="auto"/>
        <w:bottom w:val="none" w:sz="0" w:space="0" w:color="auto"/>
        <w:right w:val="none" w:sz="0" w:space="0" w:color="auto"/>
      </w:divBdr>
    </w:div>
    <w:div w:id="151797361">
      <w:bodyDiv w:val="1"/>
      <w:marLeft w:val="0"/>
      <w:marRight w:val="0"/>
      <w:marTop w:val="0"/>
      <w:marBottom w:val="0"/>
      <w:divBdr>
        <w:top w:val="none" w:sz="0" w:space="0" w:color="auto"/>
        <w:left w:val="none" w:sz="0" w:space="0" w:color="auto"/>
        <w:bottom w:val="none" w:sz="0" w:space="0" w:color="auto"/>
        <w:right w:val="none" w:sz="0" w:space="0" w:color="auto"/>
      </w:divBdr>
    </w:div>
    <w:div w:id="176891283">
      <w:bodyDiv w:val="1"/>
      <w:marLeft w:val="0"/>
      <w:marRight w:val="0"/>
      <w:marTop w:val="0"/>
      <w:marBottom w:val="0"/>
      <w:divBdr>
        <w:top w:val="none" w:sz="0" w:space="0" w:color="auto"/>
        <w:left w:val="none" w:sz="0" w:space="0" w:color="auto"/>
        <w:bottom w:val="none" w:sz="0" w:space="0" w:color="auto"/>
        <w:right w:val="none" w:sz="0" w:space="0" w:color="auto"/>
      </w:divBdr>
    </w:div>
    <w:div w:id="192160671">
      <w:bodyDiv w:val="1"/>
      <w:marLeft w:val="0"/>
      <w:marRight w:val="0"/>
      <w:marTop w:val="0"/>
      <w:marBottom w:val="0"/>
      <w:divBdr>
        <w:top w:val="none" w:sz="0" w:space="0" w:color="auto"/>
        <w:left w:val="none" w:sz="0" w:space="0" w:color="auto"/>
        <w:bottom w:val="none" w:sz="0" w:space="0" w:color="auto"/>
        <w:right w:val="none" w:sz="0" w:space="0" w:color="auto"/>
      </w:divBdr>
    </w:div>
    <w:div w:id="277421455">
      <w:bodyDiv w:val="1"/>
      <w:marLeft w:val="0"/>
      <w:marRight w:val="0"/>
      <w:marTop w:val="0"/>
      <w:marBottom w:val="0"/>
      <w:divBdr>
        <w:top w:val="none" w:sz="0" w:space="0" w:color="auto"/>
        <w:left w:val="none" w:sz="0" w:space="0" w:color="auto"/>
        <w:bottom w:val="none" w:sz="0" w:space="0" w:color="auto"/>
        <w:right w:val="none" w:sz="0" w:space="0" w:color="auto"/>
      </w:divBdr>
    </w:div>
    <w:div w:id="288366750">
      <w:bodyDiv w:val="1"/>
      <w:marLeft w:val="0"/>
      <w:marRight w:val="0"/>
      <w:marTop w:val="0"/>
      <w:marBottom w:val="0"/>
      <w:divBdr>
        <w:top w:val="none" w:sz="0" w:space="0" w:color="auto"/>
        <w:left w:val="none" w:sz="0" w:space="0" w:color="auto"/>
        <w:bottom w:val="none" w:sz="0" w:space="0" w:color="auto"/>
        <w:right w:val="none" w:sz="0" w:space="0" w:color="auto"/>
      </w:divBdr>
    </w:div>
    <w:div w:id="299001481">
      <w:bodyDiv w:val="1"/>
      <w:marLeft w:val="0"/>
      <w:marRight w:val="0"/>
      <w:marTop w:val="0"/>
      <w:marBottom w:val="0"/>
      <w:divBdr>
        <w:top w:val="none" w:sz="0" w:space="0" w:color="auto"/>
        <w:left w:val="none" w:sz="0" w:space="0" w:color="auto"/>
        <w:bottom w:val="none" w:sz="0" w:space="0" w:color="auto"/>
        <w:right w:val="none" w:sz="0" w:space="0" w:color="auto"/>
      </w:divBdr>
    </w:div>
    <w:div w:id="332880486">
      <w:bodyDiv w:val="1"/>
      <w:marLeft w:val="0"/>
      <w:marRight w:val="0"/>
      <w:marTop w:val="0"/>
      <w:marBottom w:val="0"/>
      <w:divBdr>
        <w:top w:val="none" w:sz="0" w:space="0" w:color="auto"/>
        <w:left w:val="none" w:sz="0" w:space="0" w:color="auto"/>
        <w:bottom w:val="none" w:sz="0" w:space="0" w:color="auto"/>
        <w:right w:val="none" w:sz="0" w:space="0" w:color="auto"/>
      </w:divBdr>
    </w:div>
    <w:div w:id="358967779">
      <w:bodyDiv w:val="1"/>
      <w:marLeft w:val="0"/>
      <w:marRight w:val="0"/>
      <w:marTop w:val="0"/>
      <w:marBottom w:val="0"/>
      <w:divBdr>
        <w:top w:val="none" w:sz="0" w:space="0" w:color="auto"/>
        <w:left w:val="none" w:sz="0" w:space="0" w:color="auto"/>
        <w:bottom w:val="none" w:sz="0" w:space="0" w:color="auto"/>
        <w:right w:val="none" w:sz="0" w:space="0" w:color="auto"/>
      </w:divBdr>
    </w:div>
    <w:div w:id="405078365">
      <w:bodyDiv w:val="1"/>
      <w:marLeft w:val="0"/>
      <w:marRight w:val="0"/>
      <w:marTop w:val="0"/>
      <w:marBottom w:val="0"/>
      <w:divBdr>
        <w:top w:val="none" w:sz="0" w:space="0" w:color="auto"/>
        <w:left w:val="none" w:sz="0" w:space="0" w:color="auto"/>
        <w:bottom w:val="none" w:sz="0" w:space="0" w:color="auto"/>
        <w:right w:val="none" w:sz="0" w:space="0" w:color="auto"/>
      </w:divBdr>
    </w:div>
    <w:div w:id="427166225">
      <w:bodyDiv w:val="1"/>
      <w:marLeft w:val="0"/>
      <w:marRight w:val="0"/>
      <w:marTop w:val="0"/>
      <w:marBottom w:val="0"/>
      <w:divBdr>
        <w:top w:val="none" w:sz="0" w:space="0" w:color="auto"/>
        <w:left w:val="none" w:sz="0" w:space="0" w:color="auto"/>
        <w:bottom w:val="none" w:sz="0" w:space="0" w:color="auto"/>
        <w:right w:val="none" w:sz="0" w:space="0" w:color="auto"/>
      </w:divBdr>
      <w:divsChild>
        <w:div w:id="1967731501">
          <w:marLeft w:val="0"/>
          <w:marRight w:val="0"/>
          <w:marTop w:val="0"/>
          <w:marBottom w:val="0"/>
          <w:divBdr>
            <w:top w:val="none" w:sz="0" w:space="0" w:color="auto"/>
            <w:left w:val="none" w:sz="0" w:space="0" w:color="auto"/>
            <w:bottom w:val="none" w:sz="0" w:space="0" w:color="auto"/>
            <w:right w:val="none" w:sz="0" w:space="0" w:color="auto"/>
          </w:divBdr>
        </w:div>
        <w:div w:id="1803647277">
          <w:marLeft w:val="0"/>
          <w:marRight w:val="0"/>
          <w:marTop w:val="0"/>
          <w:marBottom w:val="0"/>
          <w:divBdr>
            <w:top w:val="none" w:sz="0" w:space="0" w:color="auto"/>
            <w:left w:val="none" w:sz="0" w:space="0" w:color="auto"/>
            <w:bottom w:val="none" w:sz="0" w:space="0" w:color="auto"/>
            <w:right w:val="none" w:sz="0" w:space="0" w:color="auto"/>
          </w:divBdr>
        </w:div>
        <w:div w:id="1448349626">
          <w:marLeft w:val="0"/>
          <w:marRight w:val="0"/>
          <w:marTop w:val="0"/>
          <w:marBottom w:val="0"/>
          <w:divBdr>
            <w:top w:val="none" w:sz="0" w:space="0" w:color="auto"/>
            <w:left w:val="none" w:sz="0" w:space="0" w:color="auto"/>
            <w:bottom w:val="none" w:sz="0" w:space="0" w:color="auto"/>
            <w:right w:val="none" w:sz="0" w:space="0" w:color="auto"/>
          </w:divBdr>
        </w:div>
      </w:divsChild>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7203908">
      <w:bodyDiv w:val="1"/>
      <w:marLeft w:val="0"/>
      <w:marRight w:val="0"/>
      <w:marTop w:val="0"/>
      <w:marBottom w:val="0"/>
      <w:divBdr>
        <w:top w:val="none" w:sz="0" w:space="0" w:color="auto"/>
        <w:left w:val="none" w:sz="0" w:space="0" w:color="auto"/>
        <w:bottom w:val="none" w:sz="0" w:space="0" w:color="auto"/>
        <w:right w:val="none" w:sz="0" w:space="0" w:color="auto"/>
      </w:divBdr>
    </w:div>
    <w:div w:id="642009883">
      <w:bodyDiv w:val="1"/>
      <w:marLeft w:val="0"/>
      <w:marRight w:val="0"/>
      <w:marTop w:val="0"/>
      <w:marBottom w:val="0"/>
      <w:divBdr>
        <w:top w:val="none" w:sz="0" w:space="0" w:color="auto"/>
        <w:left w:val="none" w:sz="0" w:space="0" w:color="auto"/>
        <w:bottom w:val="none" w:sz="0" w:space="0" w:color="auto"/>
        <w:right w:val="none" w:sz="0" w:space="0" w:color="auto"/>
      </w:divBdr>
    </w:div>
    <w:div w:id="679968197">
      <w:bodyDiv w:val="1"/>
      <w:marLeft w:val="0"/>
      <w:marRight w:val="0"/>
      <w:marTop w:val="0"/>
      <w:marBottom w:val="0"/>
      <w:divBdr>
        <w:top w:val="none" w:sz="0" w:space="0" w:color="auto"/>
        <w:left w:val="none" w:sz="0" w:space="0" w:color="auto"/>
        <w:bottom w:val="none" w:sz="0" w:space="0" w:color="auto"/>
        <w:right w:val="none" w:sz="0" w:space="0" w:color="auto"/>
      </w:divBdr>
    </w:div>
    <w:div w:id="692416652">
      <w:bodyDiv w:val="1"/>
      <w:marLeft w:val="0"/>
      <w:marRight w:val="0"/>
      <w:marTop w:val="0"/>
      <w:marBottom w:val="0"/>
      <w:divBdr>
        <w:top w:val="none" w:sz="0" w:space="0" w:color="auto"/>
        <w:left w:val="none" w:sz="0" w:space="0" w:color="auto"/>
        <w:bottom w:val="none" w:sz="0" w:space="0" w:color="auto"/>
        <w:right w:val="none" w:sz="0" w:space="0" w:color="auto"/>
      </w:divBdr>
    </w:div>
    <w:div w:id="741832265">
      <w:bodyDiv w:val="1"/>
      <w:marLeft w:val="0"/>
      <w:marRight w:val="0"/>
      <w:marTop w:val="0"/>
      <w:marBottom w:val="0"/>
      <w:divBdr>
        <w:top w:val="none" w:sz="0" w:space="0" w:color="auto"/>
        <w:left w:val="none" w:sz="0" w:space="0" w:color="auto"/>
        <w:bottom w:val="none" w:sz="0" w:space="0" w:color="auto"/>
        <w:right w:val="none" w:sz="0" w:space="0" w:color="auto"/>
      </w:divBdr>
    </w:div>
    <w:div w:id="746848325">
      <w:bodyDiv w:val="1"/>
      <w:marLeft w:val="0"/>
      <w:marRight w:val="0"/>
      <w:marTop w:val="0"/>
      <w:marBottom w:val="0"/>
      <w:divBdr>
        <w:top w:val="none" w:sz="0" w:space="0" w:color="auto"/>
        <w:left w:val="none" w:sz="0" w:space="0" w:color="auto"/>
        <w:bottom w:val="none" w:sz="0" w:space="0" w:color="auto"/>
        <w:right w:val="none" w:sz="0" w:space="0" w:color="auto"/>
      </w:divBdr>
    </w:div>
    <w:div w:id="749543647">
      <w:bodyDiv w:val="1"/>
      <w:marLeft w:val="0"/>
      <w:marRight w:val="0"/>
      <w:marTop w:val="0"/>
      <w:marBottom w:val="0"/>
      <w:divBdr>
        <w:top w:val="none" w:sz="0" w:space="0" w:color="auto"/>
        <w:left w:val="none" w:sz="0" w:space="0" w:color="auto"/>
        <w:bottom w:val="none" w:sz="0" w:space="0" w:color="auto"/>
        <w:right w:val="none" w:sz="0" w:space="0" w:color="auto"/>
      </w:divBdr>
    </w:div>
    <w:div w:id="751851099">
      <w:bodyDiv w:val="1"/>
      <w:marLeft w:val="0"/>
      <w:marRight w:val="0"/>
      <w:marTop w:val="0"/>
      <w:marBottom w:val="0"/>
      <w:divBdr>
        <w:top w:val="none" w:sz="0" w:space="0" w:color="auto"/>
        <w:left w:val="none" w:sz="0" w:space="0" w:color="auto"/>
        <w:bottom w:val="none" w:sz="0" w:space="0" w:color="auto"/>
        <w:right w:val="none" w:sz="0" w:space="0" w:color="auto"/>
      </w:divBdr>
      <w:divsChild>
        <w:div w:id="700013152">
          <w:marLeft w:val="0"/>
          <w:marRight w:val="0"/>
          <w:marTop w:val="0"/>
          <w:marBottom w:val="0"/>
          <w:divBdr>
            <w:top w:val="none" w:sz="0" w:space="0" w:color="auto"/>
            <w:left w:val="none" w:sz="0" w:space="0" w:color="auto"/>
            <w:bottom w:val="none" w:sz="0" w:space="0" w:color="auto"/>
            <w:right w:val="none" w:sz="0" w:space="0" w:color="auto"/>
          </w:divBdr>
        </w:div>
      </w:divsChild>
    </w:div>
    <w:div w:id="764766503">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817376643">
      <w:bodyDiv w:val="1"/>
      <w:marLeft w:val="0"/>
      <w:marRight w:val="0"/>
      <w:marTop w:val="0"/>
      <w:marBottom w:val="0"/>
      <w:divBdr>
        <w:top w:val="none" w:sz="0" w:space="0" w:color="auto"/>
        <w:left w:val="none" w:sz="0" w:space="0" w:color="auto"/>
        <w:bottom w:val="none" w:sz="0" w:space="0" w:color="auto"/>
        <w:right w:val="none" w:sz="0" w:space="0" w:color="auto"/>
      </w:divBdr>
      <w:divsChild>
        <w:div w:id="20084605">
          <w:marLeft w:val="0"/>
          <w:marRight w:val="0"/>
          <w:marTop w:val="0"/>
          <w:marBottom w:val="0"/>
          <w:divBdr>
            <w:top w:val="none" w:sz="0" w:space="0" w:color="auto"/>
            <w:left w:val="none" w:sz="0" w:space="0" w:color="auto"/>
            <w:bottom w:val="none" w:sz="0" w:space="0" w:color="auto"/>
            <w:right w:val="none" w:sz="0" w:space="0" w:color="auto"/>
          </w:divBdr>
        </w:div>
      </w:divsChild>
    </w:div>
    <w:div w:id="933444039">
      <w:bodyDiv w:val="1"/>
      <w:marLeft w:val="0"/>
      <w:marRight w:val="0"/>
      <w:marTop w:val="0"/>
      <w:marBottom w:val="0"/>
      <w:divBdr>
        <w:top w:val="none" w:sz="0" w:space="0" w:color="auto"/>
        <w:left w:val="none" w:sz="0" w:space="0" w:color="auto"/>
        <w:bottom w:val="none" w:sz="0" w:space="0" w:color="auto"/>
        <w:right w:val="none" w:sz="0" w:space="0" w:color="auto"/>
      </w:divBdr>
    </w:div>
    <w:div w:id="935014353">
      <w:bodyDiv w:val="1"/>
      <w:marLeft w:val="0"/>
      <w:marRight w:val="0"/>
      <w:marTop w:val="0"/>
      <w:marBottom w:val="0"/>
      <w:divBdr>
        <w:top w:val="none" w:sz="0" w:space="0" w:color="auto"/>
        <w:left w:val="none" w:sz="0" w:space="0" w:color="auto"/>
        <w:bottom w:val="none" w:sz="0" w:space="0" w:color="auto"/>
        <w:right w:val="none" w:sz="0" w:space="0" w:color="auto"/>
      </w:divBdr>
    </w:div>
    <w:div w:id="1112243550">
      <w:bodyDiv w:val="1"/>
      <w:marLeft w:val="0"/>
      <w:marRight w:val="0"/>
      <w:marTop w:val="0"/>
      <w:marBottom w:val="0"/>
      <w:divBdr>
        <w:top w:val="none" w:sz="0" w:space="0" w:color="auto"/>
        <w:left w:val="none" w:sz="0" w:space="0" w:color="auto"/>
        <w:bottom w:val="none" w:sz="0" w:space="0" w:color="auto"/>
        <w:right w:val="none" w:sz="0" w:space="0" w:color="auto"/>
      </w:divBdr>
      <w:divsChild>
        <w:div w:id="1892501084">
          <w:marLeft w:val="0"/>
          <w:marRight w:val="0"/>
          <w:marTop w:val="0"/>
          <w:marBottom w:val="0"/>
          <w:divBdr>
            <w:top w:val="none" w:sz="0" w:space="0" w:color="auto"/>
            <w:left w:val="none" w:sz="0" w:space="0" w:color="auto"/>
            <w:bottom w:val="none" w:sz="0" w:space="0" w:color="auto"/>
            <w:right w:val="none" w:sz="0" w:space="0" w:color="auto"/>
          </w:divBdr>
        </w:div>
        <w:div w:id="1120028120">
          <w:marLeft w:val="0"/>
          <w:marRight w:val="0"/>
          <w:marTop w:val="0"/>
          <w:marBottom w:val="0"/>
          <w:divBdr>
            <w:top w:val="none" w:sz="0" w:space="0" w:color="auto"/>
            <w:left w:val="none" w:sz="0" w:space="0" w:color="auto"/>
            <w:bottom w:val="none" w:sz="0" w:space="0" w:color="auto"/>
            <w:right w:val="none" w:sz="0" w:space="0" w:color="auto"/>
          </w:divBdr>
        </w:div>
        <w:div w:id="2116779169">
          <w:marLeft w:val="0"/>
          <w:marRight w:val="0"/>
          <w:marTop w:val="0"/>
          <w:marBottom w:val="0"/>
          <w:divBdr>
            <w:top w:val="none" w:sz="0" w:space="0" w:color="auto"/>
            <w:left w:val="none" w:sz="0" w:space="0" w:color="auto"/>
            <w:bottom w:val="none" w:sz="0" w:space="0" w:color="auto"/>
            <w:right w:val="none" w:sz="0" w:space="0" w:color="auto"/>
          </w:divBdr>
        </w:div>
      </w:divsChild>
    </w:div>
    <w:div w:id="1134329395">
      <w:bodyDiv w:val="1"/>
      <w:marLeft w:val="0"/>
      <w:marRight w:val="0"/>
      <w:marTop w:val="0"/>
      <w:marBottom w:val="0"/>
      <w:divBdr>
        <w:top w:val="none" w:sz="0" w:space="0" w:color="auto"/>
        <w:left w:val="none" w:sz="0" w:space="0" w:color="auto"/>
        <w:bottom w:val="none" w:sz="0" w:space="0" w:color="auto"/>
        <w:right w:val="none" w:sz="0" w:space="0" w:color="auto"/>
      </w:divBdr>
    </w:div>
    <w:div w:id="1153568582">
      <w:bodyDiv w:val="1"/>
      <w:marLeft w:val="0"/>
      <w:marRight w:val="0"/>
      <w:marTop w:val="0"/>
      <w:marBottom w:val="0"/>
      <w:divBdr>
        <w:top w:val="none" w:sz="0" w:space="0" w:color="auto"/>
        <w:left w:val="none" w:sz="0" w:space="0" w:color="auto"/>
        <w:bottom w:val="none" w:sz="0" w:space="0" w:color="auto"/>
        <w:right w:val="none" w:sz="0" w:space="0" w:color="auto"/>
      </w:divBdr>
    </w:div>
    <w:div w:id="1170095626">
      <w:bodyDiv w:val="1"/>
      <w:marLeft w:val="0"/>
      <w:marRight w:val="0"/>
      <w:marTop w:val="0"/>
      <w:marBottom w:val="0"/>
      <w:divBdr>
        <w:top w:val="none" w:sz="0" w:space="0" w:color="auto"/>
        <w:left w:val="none" w:sz="0" w:space="0" w:color="auto"/>
        <w:bottom w:val="none" w:sz="0" w:space="0" w:color="auto"/>
        <w:right w:val="none" w:sz="0" w:space="0" w:color="auto"/>
      </w:divBdr>
    </w:div>
    <w:div w:id="1190141153">
      <w:bodyDiv w:val="1"/>
      <w:marLeft w:val="0"/>
      <w:marRight w:val="0"/>
      <w:marTop w:val="0"/>
      <w:marBottom w:val="0"/>
      <w:divBdr>
        <w:top w:val="none" w:sz="0" w:space="0" w:color="auto"/>
        <w:left w:val="none" w:sz="0" w:space="0" w:color="auto"/>
        <w:bottom w:val="none" w:sz="0" w:space="0" w:color="auto"/>
        <w:right w:val="none" w:sz="0" w:space="0" w:color="auto"/>
      </w:divBdr>
    </w:div>
    <w:div w:id="1196843099">
      <w:bodyDiv w:val="1"/>
      <w:marLeft w:val="0"/>
      <w:marRight w:val="0"/>
      <w:marTop w:val="0"/>
      <w:marBottom w:val="0"/>
      <w:divBdr>
        <w:top w:val="none" w:sz="0" w:space="0" w:color="auto"/>
        <w:left w:val="none" w:sz="0" w:space="0" w:color="auto"/>
        <w:bottom w:val="none" w:sz="0" w:space="0" w:color="auto"/>
        <w:right w:val="none" w:sz="0" w:space="0" w:color="auto"/>
      </w:divBdr>
    </w:div>
    <w:div w:id="1241527521">
      <w:bodyDiv w:val="1"/>
      <w:marLeft w:val="0"/>
      <w:marRight w:val="0"/>
      <w:marTop w:val="0"/>
      <w:marBottom w:val="0"/>
      <w:divBdr>
        <w:top w:val="none" w:sz="0" w:space="0" w:color="auto"/>
        <w:left w:val="none" w:sz="0" w:space="0" w:color="auto"/>
        <w:bottom w:val="none" w:sz="0" w:space="0" w:color="auto"/>
        <w:right w:val="none" w:sz="0" w:space="0" w:color="auto"/>
      </w:divBdr>
    </w:div>
    <w:div w:id="1268152603">
      <w:bodyDiv w:val="1"/>
      <w:marLeft w:val="0"/>
      <w:marRight w:val="0"/>
      <w:marTop w:val="0"/>
      <w:marBottom w:val="0"/>
      <w:divBdr>
        <w:top w:val="none" w:sz="0" w:space="0" w:color="auto"/>
        <w:left w:val="none" w:sz="0" w:space="0" w:color="auto"/>
        <w:bottom w:val="none" w:sz="0" w:space="0" w:color="auto"/>
        <w:right w:val="none" w:sz="0" w:space="0" w:color="auto"/>
      </w:divBdr>
    </w:div>
    <w:div w:id="1347440770">
      <w:bodyDiv w:val="1"/>
      <w:marLeft w:val="0"/>
      <w:marRight w:val="0"/>
      <w:marTop w:val="0"/>
      <w:marBottom w:val="0"/>
      <w:divBdr>
        <w:top w:val="none" w:sz="0" w:space="0" w:color="auto"/>
        <w:left w:val="none" w:sz="0" w:space="0" w:color="auto"/>
        <w:bottom w:val="none" w:sz="0" w:space="0" w:color="auto"/>
        <w:right w:val="none" w:sz="0" w:space="0" w:color="auto"/>
      </w:divBdr>
    </w:div>
    <w:div w:id="1374841899">
      <w:bodyDiv w:val="1"/>
      <w:marLeft w:val="0"/>
      <w:marRight w:val="0"/>
      <w:marTop w:val="0"/>
      <w:marBottom w:val="0"/>
      <w:divBdr>
        <w:top w:val="none" w:sz="0" w:space="0" w:color="auto"/>
        <w:left w:val="none" w:sz="0" w:space="0" w:color="auto"/>
        <w:bottom w:val="none" w:sz="0" w:space="0" w:color="auto"/>
        <w:right w:val="none" w:sz="0" w:space="0" w:color="auto"/>
      </w:divBdr>
    </w:div>
    <w:div w:id="1384711665">
      <w:bodyDiv w:val="1"/>
      <w:marLeft w:val="0"/>
      <w:marRight w:val="0"/>
      <w:marTop w:val="0"/>
      <w:marBottom w:val="0"/>
      <w:divBdr>
        <w:top w:val="none" w:sz="0" w:space="0" w:color="auto"/>
        <w:left w:val="none" w:sz="0" w:space="0" w:color="auto"/>
        <w:bottom w:val="none" w:sz="0" w:space="0" w:color="auto"/>
        <w:right w:val="none" w:sz="0" w:space="0" w:color="auto"/>
      </w:divBdr>
      <w:divsChild>
        <w:div w:id="165218990">
          <w:marLeft w:val="0"/>
          <w:marRight w:val="0"/>
          <w:marTop w:val="0"/>
          <w:marBottom w:val="0"/>
          <w:divBdr>
            <w:top w:val="none" w:sz="0" w:space="0" w:color="auto"/>
            <w:left w:val="none" w:sz="0" w:space="0" w:color="auto"/>
            <w:bottom w:val="none" w:sz="0" w:space="0" w:color="auto"/>
            <w:right w:val="none" w:sz="0" w:space="0" w:color="auto"/>
          </w:divBdr>
        </w:div>
      </w:divsChild>
    </w:div>
    <w:div w:id="1532837057">
      <w:bodyDiv w:val="1"/>
      <w:marLeft w:val="0"/>
      <w:marRight w:val="0"/>
      <w:marTop w:val="0"/>
      <w:marBottom w:val="0"/>
      <w:divBdr>
        <w:top w:val="none" w:sz="0" w:space="0" w:color="auto"/>
        <w:left w:val="none" w:sz="0" w:space="0" w:color="auto"/>
        <w:bottom w:val="none" w:sz="0" w:space="0" w:color="auto"/>
        <w:right w:val="none" w:sz="0" w:space="0" w:color="auto"/>
      </w:divBdr>
    </w:div>
    <w:div w:id="1555385461">
      <w:bodyDiv w:val="1"/>
      <w:marLeft w:val="0"/>
      <w:marRight w:val="0"/>
      <w:marTop w:val="0"/>
      <w:marBottom w:val="0"/>
      <w:divBdr>
        <w:top w:val="none" w:sz="0" w:space="0" w:color="auto"/>
        <w:left w:val="none" w:sz="0" w:space="0" w:color="auto"/>
        <w:bottom w:val="none" w:sz="0" w:space="0" w:color="auto"/>
        <w:right w:val="none" w:sz="0" w:space="0" w:color="auto"/>
      </w:divBdr>
    </w:div>
    <w:div w:id="1598059187">
      <w:bodyDiv w:val="1"/>
      <w:marLeft w:val="0"/>
      <w:marRight w:val="0"/>
      <w:marTop w:val="0"/>
      <w:marBottom w:val="0"/>
      <w:divBdr>
        <w:top w:val="none" w:sz="0" w:space="0" w:color="auto"/>
        <w:left w:val="none" w:sz="0" w:space="0" w:color="auto"/>
        <w:bottom w:val="none" w:sz="0" w:space="0" w:color="auto"/>
        <w:right w:val="none" w:sz="0" w:space="0" w:color="auto"/>
      </w:divBdr>
    </w:div>
    <w:div w:id="1617370928">
      <w:bodyDiv w:val="1"/>
      <w:marLeft w:val="0"/>
      <w:marRight w:val="0"/>
      <w:marTop w:val="0"/>
      <w:marBottom w:val="0"/>
      <w:divBdr>
        <w:top w:val="none" w:sz="0" w:space="0" w:color="auto"/>
        <w:left w:val="none" w:sz="0" w:space="0" w:color="auto"/>
        <w:bottom w:val="none" w:sz="0" w:space="0" w:color="auto"/>
        <w:right w:val="none" w:sz="0" w:space="0" w:color="auto"/>
      </w:divBdr>
      <w:divsChild>
        <w:div w:id="720641628">
          <w:marLeft w:val="0"/>
          <w:marRight w:val="0"/>
          <w:marTop w:val="0"/>
          <w:marBottom w:val="0"/>
          <w:divBdr>
            <w:top w:val="none" w:sz="0" w:space="0" w:color="auto"/>
            <w:left w:val="none" w:sz="0" w:space="0" w:color="auto"/>
            <w:bottom w:val="none" w:sz="0" w:space="0" w:color="auto"/>
            <w:right w:val="none" w:sz="0" w:space="0" w:color="auto"/>
          </w:divBdr>
        </w:div>
      </w:divsChild>
    </w:div>
    <w:div w:id="1641299601">
      <w:bodyDiv w:val="1"/>
      <w:marLeft w:val="0"/>
      <w:marRight w:val="0"/>
      <w:marTop w:val="0"/>
      <w:marBottom w:val="0"/>
      <w:divBdr>
        <w:top w:val="none" w:sz="0" w:space="0" w:color="auto"/>
        <w:left w:val="none" w:sz="0" w:space="0" w:color="auto"/>
        <w:bottom w:val="none" w:sz="0" w:space="0" w:color="auto"/>
        <w:right w:val="none" w:sz="0" w:space="0" w:color="auto"/>
      </w:divBdr>
    </w:div>
    <w:div w:id="1705981082">
      <w:bodyDiv w:val="1"/>
      <w:marLeft w:val="0"/>
      <w:marRight w:val="0"/>
      <w:marTop w:val="0"/>
      <w:marBottom w:val="0"/>
      <w:divBdr>
        <w:top w:val="none" w:sz="0" w:space="0" w:color="auto"/>
        <w:left w:val="none" w:sz="0" w:space="0" w:color="auto"/>
        <w:bottom w:val="none" w:sz="0" w:space="0" w:color="auto"/>
        <w:right w:val="none" w:sz="0" w:space="0" w:color="auto"/>
      </w:divBdr>
      <w:divsChild>
        <w:div w:id="537281160">
          <w:marLeft w:val="0"/>
          <w:marRight w:val="0"/>
          <w:marTop w:val="0"/>
          <w:marBottom w:val="0"/>
          <w:divBdr>
            <w:top w:val="none" w:sz="0" w:space="0" w:color="auto"/>
            <w:left w:val="none" w:sz="0" w:space="0" w:color="auto"/>
            <w:bottom w:val="none" w:sz="0" w:space="0" w:color="auto"/>
            <w:right w:val="none" w:sz="0" w:space="0" w:color="auto"/>
          </w:divBdr>
        </w:div>
        <w:div w:id="111830343">
          <w:marLeft w:val="0"/>
          <w:marRight w:val="0"/>
          <w:marTop w:val="0"/>
          <w:marBottom w:val="0"/>
          <w:divBdr>
            <w:top w:val="none" w:sz="0" w:space="0" w:color="auto"/>
            <w:left w:val="none" w:sz="0" w:space="0" w:color="auto"/>
            <w:bottom w:val="none" w:sz="0" w:space="0" w:color="auto"/>
            <w:right w:val="none" w:sz="0" w:space="0" w:color="auto"/>
          </w:divBdr>
        </w:div>
        <w:div w:id="1977754060">
          <w:marLeft w:val="0"/>
          <w:marRight w:val="0"/>
          <w:marTop w:val="0"/>
          <w:marBottom w:val="0"/>
          <w:divBdr>
            <w:top w:val="none" w:sz="0" w:space="0" w:color="auto"/>
            <w:left w:val="none" w:sz="0" w:space="0" w:color="auto"/>
            <w:bottom w:val="none" w:sz="0" w:space="0" w:color="auto"/>
            <w:right w:val="none" w:sz="0" w:space="0" w:color="auto"/>
          </w:divBdr>
        </w:div>
      </w:divsChild>
    </w:div>
    <w:div w:id="1813325486">
      <w:bodyDiv w:val="1"/>
      <w:marLeft w:val="0"/>
      <w:marRight w:val="0"/>
      <w:marTop w:val="0"/>
      <w:marBottom w:val="0"/>
      <w:divBdr>
        <w:top w:val="none" w:sz="0" w:space="0" w:color="auto"/>
        <w:left w:val="none" w:sz="0" w:space="0" w:color="auto"/>
        <w:bottom w:val="none" w:sz="0" w:space="0" w:color="auto"/>
        <w:right w:val="none" w:sz="0" w:space="0" w:color="auto"/>
      </w:divBdr>
    </w:div>
    <w:div w:id="1836188645">
      <w:bodyDiv w:val="1"/>
      <w:marLeft w:val="0"/>
      <w:marRight w:val="0"/>
      <w:marTop w:val="0"/>
      <w:marBottom w:val="0"/>
      <w:divBdr>
        <w:top w:val="none" w:sz="0" w:space="0" w:color="auto"/>
        <w:left w:val="none" w:sz="0" w:space="0" w:color="auto"/>
        <w:bottom w:val="none" w:sz="0" w:space="0" w:color="auto"/>
        <w:right w:val="none" w:sz="0" w:space="0" w:color="auto"/>
      </w:divBdr>
    </w:div>
    <w:div w:id="1857504271">
      <w:bodyDiv w:val="1"/>
      <w:marLeft w:val="0"/>
      <w:marRight w:val="0"/>
      <w:marTop w:val="0"/>
      <w:marBottom w:val="0"/>
      <w:divBdr>
        <w:top w:val="none" w:sz="0" w:space="0" w:color="auto"/>
        <w:left w:val="none" w:sz="0" w:space="0" w:color="auto"/>
        <w:bottom w:val="none" w:sz="0" w:space="0" w:color="auto"/>
        <w:right w:val="none" w:sz="0" w:space="0" w:color="auto"/>
      </w:divBdr>
    </w:div>
    <w:div w:id="1889411408">
      <w:bodyDiv w:val="1"/>
      <w:marLeft w:val="0"/>
      <w:marRight w:val="0"/>
      <w:marTop w:val="0"/>
      <w:marBottom w:val="0"/>
      <w:divBdr>
        <w:top w:val="none" w:sz="0" w:space="0" w:color="auto"/>
        <w:left w:val="none" w:sz="0" w:space="0" w:color="auto"/>
        <w:bottom w:val="none" w:sz="0" w:space="0" w:color="auto"/>
        <w:right w:val="none" w:sz="0" w:space="0" w:color="auto"/>
      </w:divBdr>
    </w:div>
    <w:div w:id="1978683038">
      <w:bodyDiv w:val="1"/>
      <w:marLeft w:val="0"/>
      <w:marRight w:val="0"/>
      <w:marTop w:val="0"/>
      <w:marBottom w:val="0"/>
      <w:divBdr>
        <w:top w:val="none" w:sz="0" w:space="0" w:color="auto"/>
        <w:left w:val="none" w:sz="0" w:space="0" w:color="auto"/>
        <w:bottom w:val="none" w:sz="0" w:space="0" w:color="auto"/>
        <w:right w:val="none" w:sz="0" w:space="0" w:color="auto"/>
      </w:divBdr>
    </w:div>
    <w:div w:id="2005668961">
      <w:bodyDiv w:val="1"/>
      <w:marLeft w:val="0"/>
      <w:marRight w:val="0"/>
      <w:marTop w:val="0"/>
      <w:marBottom w:val="0"/>
      <w:divBdr>
        <w:top w:val="none" w:sz="0" w:space="0" w:color="auto"/>
        <w:left w:val="none" w:sz="0" w:space="0" w:color="auto"/>
        <w:bottom w:val="none" w:sz="0" w:space="0" w:color="auto"/>
        <w:right w:val="none" w:sz="0" w:space="0" w:color="auto"/>
      </w:divBdr>
    </w:div>
    <w:div w:id="2047220505">
      <w:bodyDiv w:val="1"/>
      <w:marLeft w:val="0"/>
      <w:marRight w:val="0"/>
      <w:marTop w:val="0"/>
      <w:marBottom w:val="0"/>
      <w:divBdr>
        <w:top w:val="none" w:sz="0" w:space="0" w:color="auto"/>
        <w:left w:val="none" w:sz="0" w:space="0" w:color="auto"/>
        <w:bottom w:val="none" w:sz="0" w:space="0" w:color="auto"/>
        <w:right w:val="none" w:sz="0" w:space="0" w:color="auto"/>
      </w:divBdr>
    </w:div>
    <w:div w:id="2053573902">
      <w:bodyDiv w:val="1"/>
      <w:marLeft w:val="0"/>
      <w:marRight w:val="0"/>
      <w:marTop w:val="0"/>
      <w:marBottom w:val="0"/>
      <w:divBdr>
        <w:top w:val="none" w:sz="0" w:space="0" w:color="auto"/>
        <w:left w:val="none" w:sz="0" w:space="0" w:color="auto"/>
        <w:bottom w:val="none" w:sz="0" w:space="0" w:color="auto"/>
        <w:right w:val="none" w:sz="0" w:space="0" w:color="auto"/>
      </w:divBdr>
    </w:div>
    <w:div w:id="2079018196">
      <w:bodyDiv w:val="1"/>
      <w:marLeft w:val="0"/>
      <w:marRight w:val="0"/>
      <w:marTop w:val="0"/>
      <w:marBottom w:val="0"/>
      <w:divBdr>
        <w:top w:val="none" w:sz="0" w:space="0" w:color="auto"/>
        <w:left w:val="none" w:sz="0" w:space="0" w:color="auto"/>
        <w:bottom w:val="none" w:sz="0" w:space="0" w:color="auto"/>
        <w:right w:val="none" w:sz="0" w:space="0" w:color="auto"/>
      </w:divBdr>
      <w:divsChild>
        <w:div w:id="1422990775">
          <w:marLeft w:val="0"/>
          <w:marRight w:val="0"/>
          <w:marTop w:val="0"/>
          <w:marBottom w:val="0"/>
          <w:divBdr>
            <w:top w:val="none" w:sz="0" w:space="0" w:color="auto"/>
            <w:left w:val="none" w:sz="0" w:space="0" w:color="auto"/>
            <w:bottom w:val="none" w:sz="0" w:space="0" w:color="auto"/>
            <w:right w:val="none" w:sz="0" w:space="0" w:color="auto"/>
          </w:divBdr>
        </w:div>
      </w:divsChild>
    </w:div>
    <w:div w:id="21056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viewdoc/au/cases/nsw/NSWCA/2020/84.html?context=1;query=mENDONCA;mask_path=au/cases/nsw/NSWCA" TargetMode="External"/><Relationship Id="rId18" Type="http://schemas.openxmlformats.org/officeDocument/2006/relationships/hyperlink" Target="http://www.austlii.edu.au/cgi-bin/viewdoc/au/cases/act/ACTCA/2018/60.html?context=1;query=%5B2018%5D%20ACTCA%2060%20;mask_path=" TargetMode="External"/><Relationship Id="rId26" Type="http://schemas.openxmlformats.org/officeDocument/2006/relationships/hyperlink" Target="http://www.austlii.edu.au/au/cases/act/ACAT/2015/44.html" TargetMode="External"/><Relationship Id="rId3" Type="http://schemas.openxmlformats.org/officeDocument/2006/relationships/settings" Target="settings.xml"/><Relationship Id="rId21" Type="http://schemas.openxmlformats.org/officeDocument/2006/relationships/hyperlink" Target="http://www.austlii.edu.au/cgi-bin/viewdoc/au/cases/nsw/NSWCATOD/2022/79.html?context=1;query=KAYE;mask_path=au/cases/nsw/NSWCATOD" TargetMode="External"/><Relationship Id="rId7" Type="http://schemas.openxmlformats.org/officeDocument/2006/relationships/image" Target="media/image1.jpeg"/><Relationship Id="rId12" Type="http://schemas.openxmlformats.org/officeDocument/2006/relationships/hyperlink" Target="http://www.austlii.edu.au/cgi-bin/viewdoc/au/cases/nsw/NSWCA/2021/20.html?context=1;query=Hastwell;mask_path=au/cases/nsw/NSWCA" TargetMode="External"/><Relationship Id="rId17" Type="http://schemas.openxmlformats.org/officeDocument/2006/relationships/hyperlink" Target="http://www.austlii.edu.au/cgi-bin/viewdoc/au/cases/nt/NTCA//2018/4.html" TargetMode="External"/><Relationship Id="rId25" Type="http://schemas.openxmlformats.org/officeDocument/2006/relationships/hyperlink" Target="http://www.austlii.edu.au/cgi-bin/viewdoc/au/cases/nsw/NSWCATOD/2017/10.html?context=1;query=%5B2017%5D%20NSWCATOD%2010%20;mask_pat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ustlii.edu.au/cgi-bin/viewdoc/au/cases/qld/QSC/2019/202.html" TargetMode="External"/><Relationship Id="rId20" Type="http://schemas.openxmlformats.org/officeDocument/2006/relationships/hyperlink" Target="http://www.austlii.edu.au/cgi-bin/viewdoc/au/cases/nsw/NSWCATOD/2022/79.html?context=1;query=KAYE;mask_path=au/cases/nsw/NSWCATO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cgi-bin/viewdoc/au/cases/nsw/NSWSC/2023/555.html" TargetMode="External"/><Relationship Id="rId24" Type="http://schemas.openxmlformats.org/officeDocument/2006/relationships/hyperlink" Target="http://www.austlii.edu.au/cgi-bin/viewdoc/au/cases/nsw/NSWCATOD/2016/22.html?context=1;query=%5B2016%5D%20NSWCATOD%2022%20;mask_pat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ustlii.edu.au/cgi-bin/viewdoc/au/cases/nsw/NSWSC/2019/409.html?context=1;query=mendonca;mask_path=au/cases/nsw/NSWSC" TargetMode="External"/><Relationship Id="rId23" Type="http://schemas.openxmlformats.org/officeDocument/2006/relationships/hyperlink" Target="http://www.austlii.edu.au/cgi-bin/viewdoc/au/cases/nsw/NSWCATOD/2021/50.html?context=1;query=negus;mask_path=au/cases/nsw/NSWCATOD" TargetMode="External"/><Relationship Id="rId28" Type="http://schemas.openxmlformats.org/officeDocument/2006/relationships/header" Target="header1.xml"/><Relationship Id="rId10" Type="http://schemas.openxmlformats.org/officeDocument/2006/relationships/hyperlink" Target="http://www.austlii.edu.au/au/cases/cth/FCA/2013/1048.html" TargetMode="External"/><Relationship Id="rId19" Type="http://schemas.openxmlformats.org/officeDocument/2006/relationships/hyperlink" Target="http://www.austlii.edu.au/cgi-bin/viewdoc/au/cases/nsw/NSWCATOD/2024/47.html?context=1;query=waterstreet;mask_path="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ustlii.edu.au/cgi-bin/viewdoc/au/cases/cth/FCA/2021/964.html?context=1;query=Decathlon;mask_path=au/cases/cth/FCA" TargetMode="External"/><Relationship Id="rId14" Type="http://schemas.openxmlformats.org/officeDocument/2006/relationships/hyperlink" Target="http://www.austlii.edu.au/cgi-bin/viewdoc/au/cases/nsw/NSWSC/2020/1008.html?context=1;query=Hastwell;mask_path=au/cases/nsw/NSWSC" TargetMode="External"/><Relationship Id="rId22" Type="http://schemas.openxmlformats.org/officeDocument/2006/relationships/hyperlink" Target="http://www.austlii.edu.au/cgi-bin/viewdoc/au/cases/nsw/NSWSC/2021/1111.html?context=1;query=Clifton;mask_path=au/cases/nsw/NSWSC" TargetMode="External"/><Relationship Id="rId27" Type="http://schemas.openxmlformats.org/officeDocument/2006/relationships/hyperlink" Target="http://www.austlii.edu.au/au/cases/nsw/NSWCA/2015/161.html" TargetMode="External"/><Relationship Id="rId30" Type="http://schemas.openxmlformats.org/officeDocument/2006/relationships/header" Target="header2.xml"/><Relationship Id="rId8" Type="http://schemas.openxmlformats.org/officeDocument/2006/relationships/hyperlink" Target="http://www.austlii.edu.au/cgi-bin/viewdoc/au/cases/cth/HCA/2022/2.html?context=1;query=%5b2022%5d%20HCA%202%20;mask_pat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12thfloor.com.au/" TargetMode="External"/><Relationship Id="rId1" Type="http://schemas.openxmlformats.org/officeDocument/2006/relationships/hyperlink" Target="mailto:riwthana@12thfloo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 Coutinho</dc:creator>
  <cp:lastModifiedBy>Radhika Withana</cp:lastModifiedBy>
  <cp:revision>2</cp:revision>
  <cp:lastPrinted>2024-02-23T03:22:00Z</cp:lastPrinted>
  <dcterms:created xsi:type="dcterms:W3CDTF">2025-06-18T00:22:00Z</dcterms:created>
  <dcterms:modified xsi:type="dcterms:W3CDTF">2025-06-18T00:22:00Z</dcterms:modified>
</cp:coreProperties>
</file>