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D842" w14:textId="77777777" w:rsidR="00B102DF" w:rsidRPr="00EE2632" w:rsidRDefault="00B102DF" w:rsidP="00EE2632">
      <w:pPr>
        <w:tabs>
          <w:tab w:val="center" w:pos="4153"/>
          <w:tab w:val="right" w:pos="8306"/>
        </w:tabs>
        <w:spacing w:line="276" w:lineRule="auto"/>
        <w:jc w:val="center"/>
        <w:rPr>
          <w:rFonts w:ascii="Times New Roman" w:hAnsi="Times New Roman"/>
          <w:sz w:val="22"/>
          <w:szCs w:val="22"/>
          <w:lang w:val="en-US"/>
        </w:rPr>
      </w:pPr>
    </w:p>
    <w:p w14:paraId="0A12C8CD" w14:textId="06AB202D" w:rsidR="00B102DF" w:rsidRPr="00EE2632" w:rsidRDefault="00B102DF" w:rsidP="00EE2632">
      <w:pPr>
        <w:widowControl w:val="0"/>
        <w:autoSpaceDE w:val="0"/>
        <w:autoSpaceDN w:val="0"/>
        <w:adjustRightInd w:val="0"/>
        <w:spacing w:line="276" w:lineRule="auto"/>
        <w:rPr>
          <w:rFonts w:ascii="Times New Roman" w:hAnsi="Times New Roman"/>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75"/>
      </w:tblGrid>
      <w:tr w:rsidR="00DF19F2" w14:paraId="72014B1B" w14:textId="77777777" w:rsidTr="00DF19F2">
        <w:tc>
          <w:tcPr>
            <w:tcW w:w="2410" w:type="dxa"/>
          </w:tcPr>
          <w:p w14:paraId="07F20FF4" w14:textId="1491908E" w:rsidR="00DF19F2" w:rsidRDefault="00DF19F2" w:rsidP="00EE2632">
            <w:pPr>
              <w:widowControl w:val="0"/>
              <w:tabs>
                <w:tab w:val="left" w:pos="0"/>
                <w:tab w:val="left" w:pos="220"/>
              </w:tabs>
              <w:autoSpaceDE w:val="0"/>
              <w:autoSpaceDN w:val="0"/>
              <w:adjustRightInd w:val="0"/>
              <w:spacing w:line="276" w:lineRule="auto"/>
              <w:contextualSpacing/>
              <w:jc w:val="both"/>
              <w:rPr>
                <w:rFonts w:ascii="Times New Roman" w:hAnsi="Times New Roman"/>
                <w:b/>
                <w:sz w:val="22"/>
                <w:szCs w:val="22"/>
                <w:lang w:val="en-US"/>
              </w:rPr>
            </w:pPr>
            <w:r w:rsidRPr="00A95CB9">
              <w:rPr>
                <w:noProof/>
              </w:rPr>
              <w:drawing>
                <wp:inline distT="0" distB="0" distL="0" distR="0" wp14:anchorId="2F63527B" wp14:editId="106009AF">
                  <wp:extent cx="1380490" cy="1220297"/>
                  <wp:effectExtent l="0" t="0" r="3810" b="0"/>
                  <wp:docPr id="976872610"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72610" name="Picture 1" descr="A person in a suit and tie&#10;&#10;AI-generated content may be incorrect."/>
                          <pic:cNvPicPr/>
                        </pic:nvPicPr>
                        <pic:blipFill rotWithShape="1">
                          <a:blip r:embed="rId7"/>
                          <a:srcRect l="24934" t="3977" r="20429" b="46965"/>
                          <a:stretch/>
                        </pic:blipFill>
                        <pic:spPr bwMode="auto">
                          <a:xfrm>
                            <a:off x="0" y="0"/>
                            <a:ext cx="1510907" cy="1335580"/>
                          </a:xfrm>
                          <a:prstGeom prst="rect">
                            <a:avLst/>
                          </a:prstGeom>
                          <a:ln>
                            <a:noFill/>
                          </a:ln>
                          <a:extLst>
                            <a:ext uri="{53640926-AAD7-44D8-BBD7-CCE9431645EC}">
                              <a14:shadowObscured xmlns:a14="http://schemas.microsoft.com/office/drawing/2010/main"/>
                            </a:ext>
                          </a:extLst>
                        </pic:spPr>
                      </pic:pic>
                    </a:graphicData>
                  </a:graphic>
                </wp:inline>
              </w:drawing>
            </w:r>
          </w:p>
        </w:tc>
        <w:tc>
          <w:tcPr>
            <w:tcW w:w="7075" w:type="dxa"/>
          </w:tcPr>
          <w:p w14:paraId="5589DEE4" w14:textId="77777777" w:rsidR="00DF19F2" w:rsidRDefault="00DF19F2" w:rsidP="00DF19F2">
            <w:pPr>
              <w:widowControl w:val="0"/>
              <w:tabs>
                <w:tab w:val="left" w:pos="0"/>
                <w:tab w:val="left" w:pos="220"/>
              </w:tabs>
              <w:autoSpaceDE w:val="0"/>
              <w:autoSpaceDN w:val="0"/>
              <w:adjustRightInd w:val="0"/>
              <w:spacing w:line="276" w:lineRule="auto"/>
              <w:contextualSpacing/>
              <w:jc w:val="both"/>
              <w:rPr>
                <w:rFonts w:ascii="Times New Roman" w:hAnsi="Times New Roman"/>
                <w:b/>
                <w:sz w:val="22"/>
                <w:szCs w:val="22"/>
                <w:lang w:val="en-US"/>
              </w:rPr>
            </w:pPr>
          </w:p>
          <w:p w14:paraId="6DFE04C9" w14:textId="4D5874E9" w:rsidR="00DF19F2" w:rsidRPr="00EE2632" w:rsidRDefault="00DF19F2" w:rsidP="00DF19F2">
            <w:pPr>
              <w:widowControl w:val="0"/>
              <w:tabs>
                <w:tab w:val="left" w:pos="0"/>
                <w:tab w:val="left" w:pos="220"/>
              </w:tabs>
              <w:autoSpaceDE w:val="0"/>
              <w:autoSpaceDN w:val="0"/>
              <w:adjustRightInd w:val="0"/>
              <w:spacing w:line="276" w:lineRule="auto"/>
              <w:contextualSpacing/>
              <w:jc w:val="both"/>
              <w:rPr>
                <w:rFonts w:ascii="Times New Roman" w:hAnsi="Times New Roman"/>
                <w:b/>
                <w:sz w:val="22"/>
                <w:szCs w:val="22"/>
                <w:lang w:val="en-US"/>
              </w:rPr>
            </w:pPr>
            <w:r w:rsidRPr="00EE2632">
              <w:rPr>
                <w:rFonts w:ascii="Times New Roman" w:hAnsi="Times New Roman"/>
                <w:b/>
                <w:sz w:val="22"/>
                <w:szCs w:val="22"/>
                <w:lang w:val="en-US"/>
              </w:rPr>
              <w:t>Admissions</w:t>
            </w:r>
          </w:p>
          <w:p w14:paraId="450A73D4" w14:textId="77777777" w:rsidR="00DF19F2" w:rsidRPr="00EE2632" w:rsidRDefault="00DF19F2" w:rsidP="00DF19F2">
            <w:pPr>
              <w:widowControl w:val="0"/>
              <w:tabs>
                <w:tab w:val="left" w:pos="0"/>
                <w:tab w:val="left" w:pos="220"/>
              </w:tabs>
              <w:autoSpaceDE w:val="0"/>
              <w:autoSpaceDN w:val="0"/>
              <w:adjustRightInd w:val="0"/>
              <w:spacing w:line="276" w:lineRule="auto"/>
              <w:contextualSpacing/>
              <w:jc w:val="both"/>
              <w:rPr>
                <w:rFonts w:ascii="Times New Roman" w:hAnsi="Times New Roman"/>
                <w:b/>
                <w:sz w:val="22"/>
                <w:szCs w:val="22"/>
                <w:lang w:val="en-US"/>
              </w:rPr>
            </w:pPr>
          </w:p>
          <w:p w14:paraId="5FD4AD9F" w14:textId="6BEF107D" w:rsidR="00DF19F2" w:rsidRDefault="00DF19F2" w:rsidP="00DF19F2">
            <w:pPr>
              <w:widowControl w:val="0"/>
              <w:autoSpaceDE w:val="0"/>
              <w:autoSpaceDN w:val="0"/>
              <w:adjustRightInd w:val="0"/>
              <w:spacing w:line="276" w:lineRule="auto"/>
              <w:rPr>
                <w:rFonts w:ascii="Times New Roman" w:hAnsi="Times New Roman"/>
                <w:sz w:val="22"/>
                <w:szCs w:val="22"/>
                <w:lang w:val="en-US"/>
              </w:rPr>
            </w:pPr>
            <w:r>
              <w:rPr>
                <w:rFonts w:ascii="Times New Roman" w:hAnsi="Times New Roman"/>
                <w:sz w:val="22"/>
                <w:szCs w:val="22"/>
                <w:lang w:val="en-US"/>
              </w:rPr>
              <w:t>Senior Counsel: 2024</w:t>
            </w:r>
          </w:p>
          <w:p w14:paraId="3D0A5991" w14:textId="71623694" w:rsidR="00DF19F2" w:rsidRPr="00EE2632" w:rsidRDefault="00DF19F2" w:rsidP="00DF19F2">
            <w:pPr>
              <w:widowControl w:val="0"/>
              <w:autoSpaceDE w:val="0"/>
              <w:autoSpaceDN w:val="0"/>
              <w:adjustRightInd w:val="0"/>
              <w:spacing w:line="276" w:lineRule="auto"/>
              <w:rPr>
                <w:rFonts w:ascii="Times New Roman" w:hAnsi="Times New Roman"/>
                <w:sz w:val="22"/>
                <w:szCs w:val="22"/>
                <w:lang w:val="en-US"/>
              </w:rPr>
            </w:pPr>
            <w:r w:rsidRPr="00EE2632">
              <w:rPr>
                <w:rFonts w:ascii="Times New Roman" w:hAnsi="Times New Roman"/>
                <w:sz w:val="22"/>
                <w:szCs w:val="22"/>
                <w:lang w:val="en-US"/>
              </w:rPr>
              <w:t>Barrister: 2010</w:t>
            </w:r>
          </w:p>
          <w:p w14:paraId="6C5AC9EC" w14:textId="511AE970" w:rsidR="00DF19F2" w:rsidRDefault="00DF19F2" w:rsidP="00DF19F2">
            <w:pPr>
              <w:widowControl w:val="0"/>
              <w:tabs>
                <w:tab w:val="left" w:pos="0"/>
                <w:tab w:val="left" w:pos="220"/>
              </w:tabs>
              <w:autoSpaceDE w:val="0"/>
              <w:autoSpaceDN w:val="0"/>
              <w:adjustRightInd w:val="0"/>
              <w:spacing w:line="276" w:lineRule="auto"/>
              <w:contextualSpacing/>
              <w:jc w:val="both"/>
              <w:rPr>
                <w:rFonts w:ascii="Times New Roman" w:hAnsi="Times New Roman"/>
                <w:b/>
                <w:sz w:val="22"/>
                <w:szCs w:val="22"/>
                <w:lang w:val="en-US"/>
              </w:rPr>
            </w:pPr>
            <w:r w:rsidRPr="00EE2632">
              <w:rPr>
                <w:rFonts w:ascii="Times New Roman" w:hAnsi="Times New Roman"/>
                <w:sz w:val="22"/>
                <w:szCs w:val="22"/>
                <w:lang w:val="en-US"/>
              </w:rPr>
              <w:t>Solicitor: 1999</w:t>
            </w:r>
          </w:p>
        </w:tc>
      </w:tr>
    </w:tbl>
    <w:p w14:paraId="67259382" w14:textId="77777777" w:rsidR="00DF19F2" w:rsidRPr="00EE2632" w:rsidRDefault="00DF19F2" w:rsidP="00EE2632">
      <w:pPr>
        <w:widowControl w:val="0"/>
        <w:tabs>
          <w:tab w:val="left" w:pos="0"/>
          <w:tab w:val="left" w:pos="220"/>
        </w:tabs>
        <w:autoSpaceDE w:val="0"/>
        <w:autoSpaceDN w:val="0"/>
        <w:adjustRightInd w:val="0"/>
        <w:spacing w:line="276" w:lineRule="auto"/>
        <w:contextualSpacing/>
        <w:jc w:val="both"/>
        <w:rPr>
          <w:rFonts w:ascii="Times New Roman" w:hAnsi="Times New Roman"/>
          <w:b/>
          <w:sz w:val="22"/>
          <w:szCs w:val="22"/>
          <w:lang w:val="en-US"/>
        </w:rPr>
      </w:pPr>
    </w:p>
    <w:p w14:paraId="6A378356" w14:textId="77777777" w:rsidR="00B102DF" w:rsidRPr="00EE2632" w:rsidRDefault="00320C64" w:rsidP="00EE2632">
      <w:pPr>
        <w:widowControl w:val="0"/>
        <w:autoSpaceDE w:val="0"/>
        <w:autoSpaceDN w:val="0"/>
        <w:adjustRightInd w:val="0"/>
        <w:spacing w:line="276" w:lineRule="auto"/>
        <w:rPr>
          <w:rFonts w:ascii="Times New Roman" w:hAnsi="Times New Roman"/>
          <w:b/>
          <w:sz w:val="22"/>
          <w:szCs w:val="22"/>
          <w:lang w:val="en-US"/>
        </w:rPr>
      </w:pPr>
      <w:r w:rsidRPr="00EE2632">
        <w:rPr>
          <w:rFonts w:ascii="Times New Roman" w:hAnsi="Times New Roman"/>
          <w:b/>
          <w:sz w:val="22"/>
          <w:szCs w:val="22"/>
          <w:lang w:val="en-US"/>
        </w:rPr>
        <w:t>Qualifications</w:t>
      </w:r>
    </w:p>
    <w:p w14:paraId="6EB65FFE" w14:textId="77777777" w:rsidR="00B102DF" w:rsidRPr="00EE2632" w:rsidRDefault="00B102DF" w:rsidP="00EE2632">
      <w:pPr>
        <w:widowControl w:val="0"/>
        <w:autoSpaceDE w:val="0"/>
        <w:autoSpaceDN w:val="0"/>
        <w:adjustRightInd w:val="0"/>
        <w:spacing w:line="276" w:lineRule="auto"/>
        <w:rPr>
          <w:rFonts w:ascii="Times New Roman" w:hAnsi="Times New Roman"/>
          <w:sz w:val="22"/>
          <w:szCs w:val="22"/>
          <w:lang w:val="en-US"/>
        </w:rPr>
      </w:pPr>
    </w:p>
    <w:p w14:paraId="658D86BC" w14:textId="77777777" w:rsidR="00D8146F" w:rsidRPr="0097068E" w:rsidRDefault="00320C64" w:rsidP="0097068E">
      <w:pPr>
        <w:rPr>
          <w:rFonts w:ascii="Times New Roman" w:hAnsi="Times New Roman"/>
          <w:sz w:val="22"/>
          <w:szCs w:val="22"/>
        </w:rPr>
      </w:pPr>
      <w:r w:rsidRPr="0097068E">
        <w:rPr>
          <w:rFonts w:ascii="Times New Roman" w:hAnsi="Times New Roman"/>
          <w:sz w:val="22"/>
          <w:szCs w:val="22"/>
        </w:rPr>
        <w:t>BA (Hons)</w:t>
      </w:r>
      <w:r>
        <w:rPr>
          <w:rFonts w:ascii="Times New Roman" w:hAnsi="Times New Roman"/>
          <w:sz w:val="22"/>
          <w:szCs w:val="22"/>
        </w:rPr>
        <w:t>,</w:t>
      </w:r>
      <w:r w:rsidRPr="0097068E">
        <w:rPr>
          <w:rFonts w:ascii="Times New Roman" w:hAnsi="Times New Roman"/>
          <w:sz w:val="22"/>
          <w:szCs w:val="22"/>
        </w:rPr>
        <w:t xml:space="preserve"> Australian National University (1995)</w:t>
      </w:r>
    </w:p>
    <w:p w14:paraId="0176D70E" w14:textId="77777777" w:rsidR="00D8146F" w:rsidRPr="0097068E" w:rsidRDefault="00320C64" w:rsidP="0097068E">
      <w:pPr>
        <w:rPr>
          <w:rFonts w:ascii="Times New Roman" w:hAnsi="Times New Roman"/>
          <w:sz w:val="22"/>
          <w:szCs w:val="22"/>
        </w:rPr>
      </w:pPr>
      <w:r w:rsidRPr="0097068E">
        <w:rPr>
          <w:rFonts w:ascii="Times New Roman" w:hAnsi="Times New Roman"/>
          <w:sz w:val="22"/>
          <w:szCs w:val="22"/>
        </w:rPr>
        <w:t>LLB, Australian National University (1996)</w:t>
      </w:r>
    </w:p>
    <w:p w14:paraId="4724F81F" w14:textId="77777777" w:rsidR="00D8146F" w:rsidRPr="00EE2632" w:rsidRDefault="00D8146F" w:rsidP="00EE2632">
      <w:pPr>
        <w:widowControl w:val="0"/>
        <w:tabs>
          <w:tab w:val="left" w:pos="0"/>
          <w:tab w:val="left" w:pos="220"/>
        </w:tabs>
        <w:autoSpaceDE w:val="0"/>
        <w:autoSpaceDN w:val="0"/>
        <w:adjustRightInd w:val="0"/>
        <w:spacing w:line="276" w:lineRule="auto"/>
        <w:contextualSpacing/>
        <w:jc w:val="both"/>
        <w:rPr>
          <w:rFonts w:ascii="Times New Roman" w:hAnsi="Times New Roman"/>
          <w:sz w:val="22"/>
          <w:szCs w:val="22"/>
          <w:lang w:val="en-US"/>
        </w:rPr>
      </w:pPr>
    </w:p>
    <w:tbl>
      <w:tblPr>
        <w:tblW w:w="0" w:type="auto"/>
        <w:tblLook w:val="04A0" w:firstRow="1" w:lastRow="0" w:firstColumn="1" w:lastColumn="0" w:noHBand="0" w:noVBand="1"/>
      </w:tblPr>
      <w:tblGrid>
        <w:gridCol w:w="3726"/>
        <w:gridCol w:w="5769"/>
      </w:tblGrid>
      <w:tr w:rsidR="00B102DF" w:rsidRPr="00EE2632" w14:paraId="4AA788D1" w14:textId="77777777">
        <w:tc>
          <w:tcPr>
            <w:tcW w:w="3794" w:type="dxa"/>
          </w:tcPr>
          <w:p w14:paraId="704F9467" w14:textId="77777777" w:rsidR="00B102DF" w:rsidRPr="00EE2632" w:rsidRDefault="00320C64" w:rsidP="00EE2632">
            <w:pPr>
              <w:widowControl w:val="0"/>
              <w:autoSpaceDE w:val="0"/>
              <w:autoSpaceDN w:val="0"/>
              <w:adjustRightInd w:val="0"/>
              <w:spacing w:line="276" w:lineRule="auto"/>
              <w:jc w:val="both"/>
              <w:rPr>
                <w:rFonts w:ascii="Times New Roman" w:hAnsi="Times New Roman"/>
                <w:b/>
                <w:sz w:val="22"/>
                <w:szCs w:val="22"/>
                <w:lang w:val="en-US"/>
              </w:rPr>
            </w:pPr>
            <w:r w:rsidRPr="00EE2632">
              <w:rPr>
                <w:rFonts w:ascii="Times New Roman" w:hAnsi="Times New Roman"/>
                <w:b/>
                <w:sz w:val="22"/>
                <w:szCs w:val="22"/>
                <w:lang w:val="en-US"/>
              </w:rPr>
              <w:t>Areas of Practice</w:t>
            </w:r>
          </w:p>
          <w:p w14:paraId="37FD223D" w14:textId="77777777" w:rsidR="00B102DF" w:rsidRPr="00EE2632" w:rsidRDefault="00B102DF" w:rsidP="00EE2632">
            <w:pPr>
              <w:widowControl w:val="0"/>
              <w:autoSpaceDE w:val="0"/>
              <w:autoSpaceDN w:val="0"/>
              <w:adjustRightInd w:val="0"/>
              <w:spacing w:line="276" w:lineRule="auto"/>
              <w:jc w:val="both"/>
              <w:rPr>
                <w:rFonts w:ascii="Times New Roman" w:hAnsi="Times New Roman"/>
                <w:sz w:val="22"/>
                <w:szCs w:val="22"/>
                <w:lang w:val="en-US"/>
              </w:rPr>
            </w:pPr>
          </w:p>
          <w:p w14:paraId="05174A84" w14:textId="77777777" w:rsidR="00D8146F" w:rsidRPr="00EE2632" w:rsidRDefault="00320C64" w:rsidP="00EE2632">
            <w:pPr>
              <w:widowControl w:val="0"/>
              <w:autoSpaceDE w:val="0"/>
              <w:autoSpaceDN w:val="0"/>
              <w:adjustRightInd w:val="0"/>
              <w:spacing w:line="276" w:lineRule="auto"/>
              <w:jc w:val="both"/>
              <w:rPr>
                <w:rFonts w:ascii="Times New Roman" w:hAnsi="Times New Roman"/>
                <w:sz w:val="22"/>
                <w:szCs w:val="22"/>
                <w:lang w:val="en-US"/>
              </w:rPr>
            </w:pPr>
            <w:r w:rsidRPr="00EE2632">
              <w:rPr>
                <w:rFonts w:ascii="Times New Roman" w:hAnsi="Times New Roman"/>
                <w:sz w:val="22"/>
                <w:szCs w:val="22"/>
                <w:lang w:val="en-US"/>
              </w:rPr>
              <w:t>Criminal</w:t>
            </w:r>
            <w:r w:rsidR="0061116E">
              <w:rPr>
                <w:rFonts w:ascii="Times New Roman" w:hAnsi="Times New Roman"/>
                <w:sz w:val="22"/>
                <w:szCs w:val="22"/>
                <w:lang w:val="en-US"/>
              </w:rPr>
              <w:t xml:space="preserve"> l</w:t>
            </w:r>
            <w:r w:rsidRPr="00EE2632">
              <w:rPr>
                <w:rFonts w:ascii="Times New Roman" w:hAnsi="Times New Roman"/>
                <w:sz w:val="22"/>
                <w:szCs w:val="22"/>
                <w:lang w:val="en-US"/>
              </w:rPr>
              <w:t>aw</w:t>
            </w:r>
          </w:p>
          <w:p w14:paraId="699260F3" w14:textId="77777777" w:rsidR="00D8146F" w:rsidRPr="00EE2632" w:rsidRDefault="00320C64" w:rsidP="00EE2632">
            <w:pPr>
              <w:widowControl w:val="0"/>
              <w:autoSpaceDE w:val="0"/>
              <w:autoSpaceDN w:val="0"/>
              <w:adjustRightInd w:val="0"/>
              <w:spacing w:line="276" w:lineRule="auto"/>
              <w:jc w:val="both"/>
              <w:rPr>
                <w:rFonts w:ascii="Times New Roman" w:hAnsi="Times New Roman"/>
                <w:sz w:val="22"/>
                <w:szCs w:val="22"/>
                <w:lang w:val="en-US"/>
              </w:rPr>
            </w:pPr>
            <w:r w:rsidRPr="00EE2632">
              <w:rPr>
                <w:rFonts w:ascii="Times New Roman" w:hAnsi="Times New Roman"/>
                <w:sz w:val="22"/>
                <w:szCs w:val="22"/>
                <w:lang w:val="en-US"/>
              </w:rPr>
              <w:t>Inquests and inquiries</w:t>
            </w:r>
          </w:p>
          <w:p w14:paraId="03B3B848" w14:textId="46A43A79" w:rsidR="00D8146F" w:rsidRPr="00EE2632" w:rsidRDefault="00320C64" w:rsidP="00EE2632">
            <w:pPr>
              <w:spacing w:line="276" w:lineRule="auto"/>
              <w:rPr>
                <w:rFonts w:ascii="Times New Roman" w:hAnsi="Times New Roman"/>
                <w:sz w:val="22"/>
                <w:szCs w:val="22"/>
              </w:rPr>
            </w:pPr>
            <w:r w:rsidRPr="00EE2632">
              <w:rPr>
                <w:rFonts w:ascii="Times New Roman" w:hAnsi="Times New Roman"/>
                <w:sz w:val="22"/>
                <w:szCs w:val="22"/>
              </w:rPr>
              <w:t>Workplace health and safety</w:t>
            </w:r>
          </w:p>
        </w:tc>
        <w:tc>
          <w:tcPr>
            <w:tcW w:w="5917" w:type="dxa"/>
          </w:tcPr>
          <w:p w14:paraId="20B161D9" w14:textId="77777777" w:rsidR="00B102DF" w:rsidRPr="00EE2632" w:rsidRDefault="00B102DF" w:rsidP="00EE2632">
            <w:pPr>
              <w:widowControl w:val="0"/>
              <w:autoSpaceDE w:val="0"/>
              <w:autoSpaceDN w:val="0"/>
              <w:adjustRightInd w:val="0"/>
              <w:spacing w:line="276" w:lineRule="auto"/>
              <w:jc w:val="both"/>
              <w:rPr>
                <w:rFonts w:ascii="Times New Roman" w:hAnsi="Times New Roman"/>
                <w:sz w:val="22"/>
                <w:szCs w:val="22"/>
                <w:lang w:val="en-US"/>
              </w:rPr>
            </w:pPr>
          </w:p>
          <w:p w14:paraId="50038471" w14:textId="77777777" w:rsidR="00B102DF" w:rsidRPr="00EE2632" w:rsidRDefault="00B102DF" w:rsidP="00EE2632">
            <w:pPr>
              <w:widowControl w:val="0"/>
              <w:autoSpaceDE w:val="0"/>
              <w:autoSpaceDN w:val="0"/>
              <w:adjustRightInd w:val="0"/>
              <w:spacing w:line="276" w:lineRule="auto"/>
              <w:jc w:val="both"/>
              <w:rPr>
                <w:rFonts w:ascii="Times New Roman" w:hAnsi="Times New Roman"/>
                <w:sz w:val="22"/>
                <w:szCs w:val="22"/>
                <w:lang w:val="en-US"/>
              </w:rPr>
            </w:pPr>
          </w:p>
          <w:p w14:paraId="31FCCF40" w14:textId="77777777" w:rsidR="00D8146F" w:rsidRPr="00EE2632" w:rsidRDefault="00D8146F" w:rsidP="00EE2632">
            <w:pPr>
              <w:widowControl w:val="0"/>
              <w:autoSpaceDE w:val="0"/>
              <w:autoSpaceDN w:val="0"/>
              <w:adjustRightInd w:val="0"/>
              <w:spacing w:line="276" w:lineRule="auto"/>
              <w:jc w:val="both"/>
              <w:rPr>
                <w:rFonts w:ascii="Times New Roman" w:hAnsi="Times New Roman"/>
                <w:sz w:val="22"/>
                <w:szCs w:val="22"/>
                <w:lang w:val="en-US"/>
              </w:rPr>
            </w:pPr>
          </w:p>
        </w:tc>
      </w:tr>
    </w:tbl>
    <w:p w14:paraId="1838871B" w14:textId="77777777" w:rsidR="00B102DF" w:rsidRPr="00EE2632" w:rsidRDefault="00B102DF" w:rsidP="00EE2632">
      <w:pPr>
        <w:widowControl w:val="0"/>
        <w:tabs>
          <w:tab w:val="left" w:pos="0"/>
          <w:tab w:val="left" w:pos="220"/>
        </w:tabs>
        <w:autoSpaceDE w:val="0"/>
        <w:autoSpaceDN w:val="0"/>
        <w:adjustRightInd w:val="0"/>
        <w:spacing w:line="276" w:lineRule="auto"/>
        <w:contextualSpacing/>
        <w:jc w:val="both"/>
        <w:rPr>
          <w:rFonts w:ascii="Times New Roman" w:hAnsi="Times New Roman"/>
          <w:b/>
          <w:sz w:val="22"/>
          <w:szCs w:val="22"/>
          <w:lang w:val="en-US"/>
        </w:rPr>
      </w:pPr>
    </w:p>
    <w:p w14:paraId="4BA3CDBB" w14:textId="77777777" w:rsidR="00B102DF" w:rsidRPr="00EE2632" w:rsidRDefault="00320C64" w:rsidP="00EE2632">
      <w:pPr>
        <w:widowControl w:val="0"/>
        <w:tabs>
          <w:tab w:val="left" w:pos="0"/>
          <w:tab w:val="left" w:pos="220"/>
        </w:tabs>
        <w:autoSpaceDE w:val="0"/>
        <w:autoSpaceDN w:val="0"/>
        <w:adjustRightInd w:val="0"/>
        <w:spacing w:line="276" w:lineRule="auto"/>
        <w:contextualSpacing/>
        <w:jc w:val="both"/>
        <w:rPr>
          <w:rFonts w:ascii="Times New Roman" w:hAnsi="Times New Roman"/>
          <w:b/>
          <w:sz w:val="22"/>
          <w:szCs w:val="22"/>
          <w:lang w:val="en-US"/>
        </w:rPr>
      </w:pPr>
      <w:r w:rsidRPr="00EE2632">
        <w:rPr>
          <w:rFonts w:ascii="Times New Roman" w:hAnsi="Times New Roman"/>
          <w:b/>
          <w:sz w:val="22"/>
          <w:szCs w:val="22"/>
          <w:lang w:val="en-US"/>
        </w:rPr>
        <w:t>Biography</w:t>
      </w:r>
    </w:p>
    <w:p w14:paraId="66185E3E" w14:textId="77777777" w:rsidR="00B102DF" w:rsidRPr="00EE2632" w:rsidRDefault="00B102DF" w:rsidP="00EE2632">
      <w:pPr>
        <w:widowControl w:val="0"/>
        <w:tabs>
          <w:tab w:val="left" w:pos="0"/>
          <w:tab w:val="left" w:pos="220"/>
        </w:tabs>
        <w:autoSpaceDE w:val="0"/>
        <w:autoSpaceDN w:val="0"/>
        <w:adjustRightInd w:val="0"/>
        <w:spacing w:line="276" w:lineRule="auto"/>
        <w:contextualSpacing/>
        <w:jc w:val="both"/>
        <w:rPr>
          <w:rFonts w:ascii="Times New Roman" w:hAnsi="Times New Roman"/>
          <w:b/>
          <w:sz w:val="22"/>
          <w:szCs w:val="22"/>
          <w:lang w:val="en-US"/>
        </w:rPr>
      </w:pPr>
    </w:p>
    <w:p w14:paraId="0E4A3857" w14:textId="77777777" w:rsidR="00242700" w:rsidRPr="00242700" w:rsidRDefault="00242700" w:rsidP="00242700">
      <w:pPr>
        <w:tabs>
          <w:tab w:val="left" w:pos="709"/>
        </w:tabs>
        <w:spacing w:line="276" w:lineRule="auto"/>
        <w:jc w:val="both"/>
        <w:rPr>
          <w:rFonts w:ascii="Times New Roman" w:hAnsi="Times New Roman"/>
          <w:sz w:val="22"/>
          <w:szCs w:val="22"/>
        </w:rPr>
      </w:pPr>
      <w:r w:rsidRPr="00242700">
        <w:rPr>
          <w:rFonts w:ascii="Times New Roman" w:hAnsi="Times New Roman"/>
          <w:sz w:val="22"/>
          <w:szCs w:val="22"/>
        </w:rPr>
        <w:t xml:space="preserve">Rob came to the Bar in 2010 and has since established a practice specialising in criminal law, coronial inquests and inquiries, and workplace safety matters. </w:t>
      </w:r>
    </w:p>
    <w:p w14:paraId="36966590" w14:textId="77777777" w:rsidR="00242700" w:rsidRDefault="00242700" w:rsidP="00242700">
      <w:pPr>
        <w:tabs>
          <w:tab w:val="left" w:pos="709"/>
        </w:tabs>
        <w:spacing w:line="276" w:lineRule="auto"/>
        <w:jc w:val="both"/>
        <w:rPr>
          <w:rFonts w:ascii="Times New Roman" w:hAnsi="Times New Roman"/>
          <w:sz w:val="22"/>
          <w:szCs w:val="22"/>
        </w:rPr>
      </w:pPr>
    </w:p>
    <w:p w14:paraId="50601DEC" w14:textId="34094BDA" w:rsidR="00242700" w:rsidRDefault="00242700" w:rsidP="00242700">
      <w:pPr>
        <w:tabs>
          <w:tab w:val="left" w:pos="709"/>
        </w:tabs>
        <w:spacing w:line="276" w:lineRule="auto"/>
        <w:jc w:val="both"/>
        <w:rPr>
          <w:rFonts w:ascii="Times New Roman" w:hAnsi="Times New Roman"/>
          <w:sz w:val="22"/>
          <w:szCs w:val="22"/>
        </w:rPr>
      </w:pPr>
      <w:r w:rsidRPr="00242700">
        <w:rPr>
          <w:rFonts w:ascii="Times New Roman" w:hAnsi="Times New Roman"/>
          <w:sz w:val="22"/>
          <w:szCs w:val="22"/>
        </w:rPr>
        <w:t>Rob regularly appears on behalf of prosecuting agencies including the Commonwealth Director of Public Prosecutions, the Office of the Director of Public Prosecutions (NSW), the Environmental Protection Authority, the Office of Environment and Heritage, National Resources Access Regulator (and its predecessors) and the Department of Primary Industries in Local Court hearings, District Court and Supreme Court trials, sentence hearings and in appeal proceedings before superior courts including the NSW Court of Criminal Appeal and the High Court of Australia.  He also appears on behalf of defendants in summary criminal hearings, trials on indictment and sentences before the District Court and appeals before both the District Court and the NSW Court of Criminal Appeal.</w:t>
      </w:r>
    </w:p>
    <w:p w14:paraId="64C1CFD3" w14:textId="77777777" w:rsidR="00242700" w:rsidRPr="00242700" w:rsidRDefault="00242700" w:rsidP="00242700">
      <w:pPr>
        <w:tabs>
          <w:tab w:val="left" w:pos="709"/>
        </w:tabs>
        <w:spacing w:line="276" w:lineRule="auto"/>
        <w:jc w:val="both"/>
        <w:rPr>
          <w:rFonts w:ascii="Times New Roman" w:hAnsi="Times New Roman"/>
          <w:sz w:val="22"/>
          <w:szCs w:val="22"/>
        </w:rPr>
      </w:pPr>
    </w:p>
    <w:p w14:paraId="1268C90B" w14:textId="3DD374EA" w:rsidR="00242700" w:rsidRDefault="00242700" w:rsidP="00242700">
      <w:pPr>
        <w:tabs>
          <w:tab w:val="left" w:pos="709"/>
        </w:tabs>
        <w:spacing w:line="276" w:lineRule="auto"/>
        <w:jc w:val="both"/>
        <w:rPr>
          <w:rFonts w:ascii="Times New Roman" w:hAnsi="Times New Roman"/>
          <w:sz w:val="22"/>
          <w:szCs w:val="22"/>
        </w:rPr>
      </w:pPr>
      <w:r w:rsidRPr="00242700">
        <w:rPr>
          <w:rFonts w:ascii="Times New Roman" w:hAnsi="Times New Roman"/>
          <w:sz w:val="22"/>
          <w:szCs w:val="22"/>
        </w:rPr>
        <w:t xml:space="preserve">Rob also accepts briefs to defend prosecutions for offences against work health and safety legislation before the Industrial Court of NSW and the District Court. </w:t>
      </w:r>
    </w:p>
    <w:p w14:paraId="3A7FAB22" w14:textId="77777777" w:rsidR="00242700" w:rsidRPr="00242700" w:rsidRDefault="00242700" w:rsidP="00242700">
      <w:pPr>
        <w:tabs>
          <w:tab w:val="left" w:pos="709"/>
        </w:tabs>
        <w:spacing w:line="276" w:lineRule="auto"/>
        <w:jc w:val="both"/>
        <w:rPr>
          <w:rFonts w:ascii="Times New Roman" w:hAnsi="Times New Roman"/>
          <w:sz w:val="22"/>
          <w:szCs w:val="22"/>
        </w:rPr>
      </w:pPr>
    </w:p>
    <w:p w14:paraId="3DCCDF09" w14:textId="58F56A76" w:rsidR="00D8146F" w:rsidRPr="00EE2632" w:rsidRDefault="00242700" w:rsidP="00242700">
      <w:pPr>
        <w:tabs>
          <w:tab w:val="left" w:pos="709"/>
        </w:tabs>
        <w:spacing w:line="276" w:lineRule="auto"/>
        <w:jc w:val="both"/>
        <w:rPr>
          <w:rFonts w:ascii="Times New Roman" w:hAnsi="Times New Roman"/>
          <w:sz w:val="22"/>
          <w:szCs w:val="22"/>
        </w:rPr>
      </w:pPr>
      <w:r w:rsidRPr="00242700">
        <w:rPr>
          <w:rFonts w:ascii="Times New Roman" w:hAnsi="Times New Roman"/>
          <w:sz w:val="22"/>
          <w:szCs w:val="22"/>
        </w:rPr>
        <w:t>Rob frequently appears at coronial inquests and inquiries, both as counsel assisting and for interested parties.  He has appeared as counsel assisting the Independent Commission Against Corruption and the Law Enforcement Conduct Commission</w:t>
      </w:r>
      <w:r w:rsidRPr="003D4CD2">
        <w:rPr>
          <w:rFonts w:ascii="Times New Roman" w:hAnsi="Times New Roman"/>
          <w:color w:val="1A2930"/>
          <w:sz w:val="24"/>
          <w:szCs w:val="24"/>
        </w:rPr>
        <w:t>.</w:t>
      </w:r>
    </w:p>
    <w:p w14:paraId="77953043" w14:textId="77777777" w:rsidR="00D8146F" w:rsidRPr="00EE2632" w:rsidRDefault="00D8146F" w:rsidP="00EE2632">
      <w:pPr>
        <w:spacing w:line="276" w:lineRule="auto"/>
        <w:jc w:val="both"/>
        <w:rPr>
          <w:rFonts w:ascii="Times New Roman" w:hAnsi="Times New Roman"/>
          <w:sz w:val="22"/>
          <w:szCs w:val="22"/>
        </w:rPr>
      </w:pPr>
    </w:p>
    <w:p w14:paraId="601991C6" w14:textId="33E7516A" w:rsidR="00D8146F" w:rsidRPr="00EE2632" w:rsidRDefault="00320C64" w:rsidP="00EE2632">
      <w:pPr>
        <w:tabs>
          <w:tab w:val="left" w:pos="709"/>
        </w:tabs>
        <w:spacing w:line="276" w:lineRule="auto"/>
        <w:jc w:val="both"/>
        <w:rPr>
          <w:rFonts w:ascii="Times New Roman" w:hAnsi="Times New Roman"/>
          <w:bCs/>
          <w:sz w:val="22"/>
          <w:szCs w:val="22"/>
        </w:rPr>
      </w:pPr>
      <w:r w:rsidRPr="00EE2632">
        <w:rPr>
          <w:rFonts w:ascii="Times New Roman" w:hAnsi="Times New Roman"/>
          <w:sz w:val="22"/>
          <w:szCs w:val="22"/>
        </w:rPr>
        <w:t>Rob’s interests include surfing, music, swimming, and travel.</w:t>
      </w:r>
    </w:p>
    <w:p w14:paraId="4FFA47AD" w14:textId="77777777" w:rsidR="00B102DF" w:rsidRPr="00EE2632" w:rsidRDefault="00B102DF" w:rsidP="00EE2632">
      <w:pPr>
        <w:widowControl w:val="0"/>
        <w:autoSpaceDE w:val="0"/>
        <w:autoSpaceDN w:val="0"/>
        <w:adjustRightInd w:val="0"/>
        <w:spacing w:line="276" w:lineRule="auto"/>
        <w:contextualSpacing/>
        <w:jc w:val="both"/>
        <w:rPr>
          <w:rFonts w:ascii="Times New Roman" w:hAnsi="Times New Roman"/>
          <w:sz w:val="22"/>
          <w:szCs w:val="22"/>
          <w:lang w:val="en-US"/>
        </w:rPr>
      </w:pPr>
    </w:p>
    <w:p w14:paraId="4F9C889F" w14:textId="795DFBE0" w:rsidR="00B102DF" w:rsidRPr="00EE2632" w:rsidRDefault="00C866A0" w:rsidP="00C866A0">
      <w:pPr>
        <w:keepNext/>
        <w:autoSpaceDE w:val="0"/>
        <w:autoSpaceDN w:val="0"/>
        <w:adjustRightInd w:val="0"/>
        <w:spacing w:line="276" w:lineRule="auto"/>
        <w:contextualSpacing/>
        <w:jc w:val="both"/>
        <w:rPr>
          <w:rFonts w:ascii="Times New Roman" w:hAnsi="Times New Roman"/>
          <w:b/>
          <w:sz w:val="22"/>
          <w:szCs w:val="22"/>
          <w:lang w:val="en-US"/>
        </w:rPr>
      </w:pPr>
      <w:r>
        <w:rPr>
          <w:rFonts w:ascii="Times New Roman" w:hAnsi="Times New Roman"/>
          <w:b/>
          <w:sz w:val="22"/>
          <w:szCs w:val="22"/>
          <w:lang w:val="en-US"/>
        </w:rPr>
        <w:t xml:space="preserve">Notable </w:t>
      </w:r>
      <w:r w:rsidR="00320C64" w:rsidRPr="00EE2632">
        <w:rPr>
          <w:rFonts w:ascii="Times New Roman" w:hAnsi="Times New Roman"/>
          <w:b/>
          <w:sz w:val="22"/>
          <w:szCs w:val="22"/>
          <w:lang w:val="en-US"/>
        </w:rPr>
        <w:t>Cases</w:t>
      </w:r>
    </w:p>
    <w:p w14:paraId="7B0BAB80" w14:textId="77777777" w:rsidR="00D8146F" w:rsidRPr="00EE2632" w:rsidRDefault="00D8146F" w:rsidP="00EE2632">
      <w:pPr>
        <w:widowControl w:val="0"/>
        <w:autoSpaceDE w:val="0"/>
        <w:autoSpaceDN w:val="0"/>
        <w:adjustRightInd w:val="0"/>
        <w:spacing w:line="276" w:lineRule="auto"/>
        <w:contextualSpacing/>
        <w:jc w:val="both"/>
        <w:rPr>
          <w:rFonts w:ascii="Times New Roman" w:hAnsi="Times New Roman"/>
          <w:b/>
          <w:sz w:val="22"/>
          <w:szCs w:val="22"/>
          <w:lang w:val="en-US"/>
        </w:rPr>
      </w:pPr>
    </w:p>
    <w:p w14:paraId="657FD23B" w14:textId="58955D74" w:rsidR="00CB3D3B" w:rsidRPr="001146BC" w:rsidRDefault="00CB3D3B" w:rsidP="00CB3D3B">
      <w:pPr>
        <w:pStyle w:val="NormalWeb"/>
        <w:numPr>
          <w:ilvl w:val="0"/>
          <w:numId w:val="7"/>
        </w:numPr>
        <w:spacing w:before="0" w:beforeAutospacing="0" w:after="0" w:afterAutospacing="0"/>
        <w:ind w:left="426" w:hanging="426"/>
        <w:jc w:val="both"/>
        <w:rPr>
          <w:iCs/>
          <w:sz w:val="22"/>
          <w:szCs w:val="22"/>
        </w:rPr>
      </w:pPr>
      <w:r w:rsidRPr="001146BC">
        <w:rPr>
          <w:i/>
          <w:color w:val="000000"/>
          <w:sz w:val="22"/>
          <w:szCs w:val="22"/>
        </w:rPr>
        <w:t>Flower</w:t>
      </w:r>
      <w:r w:rsidRPr="001146BC">
        <w:rPr>
          <w:i/>
          <w:sz w:val="22"/>
          <w:szCs w:val="22"/>
        </w:rPr>
        <w:t xml:space="preserve"> v R; </w:t>
      </w:r>
      <w:proofErr w:type="spellStart"/>
      <w:r w:rsidRPr="001146BC">
        <w:rPr>
          <w:i/>
          <w:sz w:val="22"/>
          <w:szCs w:val="22"/>
        </w:rPr>
        <w:t>Mafiti</w:t>
      </w:r>
      <w:proofErr w:type="spellEnd"/>
      <w:r w:rsidRPr="001146BC">
        <w:rPr>
          <w:i/>
          <w:sz w:val="22"/>
          <w:szCs w:val="22"/>
        </w:rPr>
        <w:t xml:space="preserve"> v R </w:t>
      </w:r>
      <w:hyperlink r:id="rId8" w:history="1">
        <w:r w:rsidRPr="001146BC">
          <w:rPr>
            <w:rStyle w:val="Hyperlink"/>
            <w:iCs/>
            <w:sz w:val="22"/>
            <w:szCs w:val="22"/>
          </w:rPr>
          <w:t>[2024] NSWCCA 76</w:t>
        </w:r>
      </w:hyperlink>
      <w:r w:rsidRPr="001146BC">
        <w:rPr>
          <w:sz w:val="22"/>
          <w:szCs w:val="22"/>
        </w:rPr>
        <w:t xml:space="preserve"> (counsel for the respondent in </w:t>
      </w:r>
      <w:r w:rsidRPr="001146BC">
        <w:rPr>
          <w:bCs/>
          <w:iCs/>
          <w:sz w:val="22"/>
          <w:szCs w:val="22"/>
        </w:rPr>
        <w:t>related appeals by co-offenders against sentences imposed by the District Court for offences of importing a commercial quantity of cocaine and dealing with proceeds of crime.</w:t>
      </w:r>
    </w:p>
    <w:p w14:paraId="0244239A" w14:textId="77777777" w:rsidR="00CB3D3B" w:rsidRPr="00CB3D3B" w:rsidRDefault="00CB3D3B" w:rsidP="00CB3D3B">
      <w:pPr>
        <w:pStyle w:val="NormalWeb"/>
        <w:spacing w:before="0" w:beforeAutospacing="0" w:after="0" w:afterAutospacing="0"/>
        <w:jc w:val="both"/>
        <w:rPr>
          <w:color w:val="000000"/>
          <w:sz w:val="22"/>
          <w:szCs w:val="22"/>
        </w:rPr>
      </w:pPr>
    </w:p>
    <w:p w14:paraId="190ACE56" w14:textId="45B1ADE3" w:rsidR="001146BC" w:rsidRPr="001146BC" w:rsidRDefault="00CB3D3B" w:rsidP="001146BC">
      <w:pPr>
        <w:pStyle w:val="NormalWeb"/>
        <w:numPr>
          <w:ilvl w:val="0"/>
          <w:numId w:val="7"/>
        </w:numPr>
        <w:spacing w:before="0" w:beforeAutospacing="0" w:after="0" w:afterAutospacing="0"/>
        <w:ind w:left="426" w:hanging="426"/>
        <w:jc w:val="both"/>
        <w:rPr>
          <w:color w:val="000000"/>
          <w:sz w:val="22"/>
          <w:szCs w:val="22"/>
        </w:rPr>
      </w:pPr>
      <w:r w:rsidRPr="001146BC">
        <w:rPr>
          <w:bCs/>
          <w:i/>
          <w:sz w:val="22"/>
          <w:szCs w:val="22"/>
        </w:rPr>
        <w:t xml:space="preserve">R v </w:t>
      </w:r>
      <w:proofErr w:type="spellStart"/>
      <w:r w:rsidRPr="001146BC">
        <w:rPr>
          <w:bCs/>
          <w:i/>
          <w:sz w:val="22"/>
          <w:szCs w:val="22"/>
        </w:rPr>
        <w:t>Seguel</w:t>
      </w:r>
      <w:proofErr w:type="spellEnd"/>
      <w:r w:rsidRPr="001146BC">
        <w:rPr>
          <w:b/>
          <w:i/>
          <w:sz w:val="22"/>
          <w:szCs w:val="22"/>
        </w:rPr>
        <w:t xml:space="preserve"> </w:t>
      </w:r>
      <w:hyperlink r:id="rId9" w:history="1">
        <w:r w:rsidRPr="001146BC">
          <w:rPr>
            <w:rStyle w:val="Hyperlink"/>
            <w:bCs/>
            <w:iCs/>
            <w:sz w:val="22"/>
            <w:szCs w:val="22"/>
          </w:rPr>
          <w:t>[2024] NSWCCA 37</w:t>
        </w:r>
      </w:hyperlink>
      <w:r w:rsidRPr="001146BC">
        <w:rPr>
          <w:sz w:val="22"/>
          <w:szCs w:val="22"/>
        </w:rPr>
        <w:t xml:space="preserve"> (counsel for the appellant </w:t>
      </w:r>
      <w:r w:rsidRPr="001146BC">
        <w:rPr>
          <w:bCs/>
          <w:iCs/>
          <w:sz w:val="22"/>
          <w:szCs w:val="22"/>
        </w:rPr>
        <w:t xml:space="preserve">in a Crown appeal pursuant to s 5F of the </w:t>
      </w:r>
      <w:r w:rsidRPr="001146BC">
        <w:rPr>
          <w:bCs/>
          <w:i/>
          <w:sz w:val="22"/>
          <w:szCs w:val="22"/>
        </w:rPr>
        <w:t xml:space="preserve">Criminal Appeal Act 1912 </w:t>
      </w:r>
      <w:r w:rsidRPr="001146BC">
        <w:rPr>
          <w:bCs/>
          <w:iCs/>
          <w:sz w:val="22"/>
          <w:szCs w:val="22"/>
        </w:rPr>
        <w:t xml:space="preserve">(NSW) in respect of an interlocutory decision of the District Court excluding evidence as tendency evidence when the Crown sought to adduce the evidence for non-tendency purposes in accordance with the principles in </w:t>
      </w:r>
      <w:r w:rsidRPr="001146BC">
        <w:rPr>
          <w:bCs/>
          <w:i/>
          <w:sz w:val="22"/>
          <w:szCs w:val="22"/>
        </w:rPr>
        <w:t xml:space="preserve">Harriman v The Queen </w:t>
      </w:r>
      <w:r w:rsidRPr="001146BC">
        <w:rPr>
          <w:bCs/>
          <w:iCs/>
          <w:sz w:val="22"/>
          <w:szCs w:val="22"/>
        </w:rPr>
        <w:t>(1989) 167 CLR 59.</w:t>
      </w:r>
    </w:p>
    <w:p w14:paraId="57D4C421" w14:textId="77777777" w:rsidR="001146BC" w:rsidRPr="001146BC" w:rsidRDefault="001146BC" w:rsidP="001146BC">
      <w:pPr>
        <w:pStyle w:val="NormalWeb"/>
        <w:spacing w:before="0" w:beforeAutospacing="0" w:after="0" w:afterAutospacing="0"/>
        <w:jc w:val="both"/>
        <w:rPr>
          <w:color w:val="000000"/>
          <w:sz w:val="22"/>
          <w:szCs w:val="22"/>
        </w:rPr>
      </w:pPr>
    </w:p>
    <w:p w14:paraId="6F4A8630" w14:textId="50C9DA45" w:rsidR="001146BC" w:rsidRPr="006D2531" w:rsidRDefault="001146BC" w:rsidP="00CF7E3A">
      <w:pPr>
        <w:pStyle w:val="NormalWeb"/>
        <w:numPr>
          <w:ilvl w:val="0"/>
          <w:numId w:val="7"/>
        </w:numPr>
        <w:spacing w:before="0" w:beforeAutospacing="0" w:after="0" w:afterAutospacing="0"/>
        <w:ind w:left="426" w:hanging="426"/>
        <w:jc w:val="both"/>
        <w:rPr>
          <w:bCs/>
          <w:color w:val="000000"/>
          <w:sz w:val="22"/>
          <w:szCs w:val="22"/>
        </w:rPr>
      </w:pPr>
      <w:proofErr w:type="spellStart"/>
      <w:r w:rsidRPr="001146BC">
        <w:rPr>
          <w:bCs/>
          <w:i/>
          <w:sz w:val="22"/>
          <w:szCs w:val="22"/>
        </w:rPr>
        <w:t>Hatahet</w:t>
      </w:r>
      <w:proofErr w:type="spellEnd"/>
      <w:r w:rsidRPr="001146BC">
        <w:rPr>
          <w:bCs/>
          <w:i/>
          <w:sz w:val="22"/>
          <w:szCs w:val="22"/>
        </w:rPr>
        <w:t xml:space="preserve"> v R </w:t>
      </w:r>
      <w:hyperlink r:id="rId10" w:history="1">
        <w:r w:rsidRPr="001146BC">
          <w:rPr>
            <w:rStyle w:val="Hyperlink"/>
            <w:bCs/>
            <w:sz w:val="22"/>
            <w:szCs w:val="22"/>
          </w:rPr>
          <w:t>[2023] NSWCCA 305</w:t>
        </w:r>
      </w:hyperlink>
      <w:r w:rsidRPr="001146BC">
        <w:rPr>
          <w:bCs/>
          <w:sz w:val="22"/>
          <w:szCs w:val="22"/>
        </w:rPr>
        <w:t xml:space="preserve"> (counsel for the respondent </w:t>
      </w:r>
      <w:r w:rsidRPr="001146BC">
        <w:rPr>
          <w:bCs/>
          <w:iCs/>
          <w:sz w:val="22"/>
          <w:szCs w:val="22"/>
        </w:rPr>
        <w:t xml:space="preserve">in an appeal against the severity of the sentence imposed by the District Court for an offence of engaging in hostile activity in a foreign country contrary to s 6 of the </w:t>
      </w:r>
      <w:r w:rsidRPr="001146BC">
        <w:rPr>
          <w:bCs/>
          <w:i/>
          <w:sz w:val="22"/>
          <w:szCs w:val="22"/>
        </w:rPr>
        <w:t>Crimes</w:t>
      </w:r>
      <w:r w:rsidRPr="001146BC">
        <w:rPr>
          <w:bCs/>
          <w:iCs/>
          <w:sz w:val="22"/>
          <w:szCs w:val="22"/>
        </w:rPr>
        <w:t xml:space="preserve"> </w:t>
      </w:r>
      <w:r w:rsidRPr="001146BC">
        <w:rPr>
          <w:bCs/>
          <w:i/>
          <w:sz w:val="22"/>
          <w:szCs w:val="22"/>
        </w:rPr>
        <w:t xml:space="preserve">(Foreign Incursions and Recruitment) Act 1978 </w:t>
      </w:r>
      <w:r w:rsidRPr="001146BC">
        <w:rPr>
          <w:bCs/>
          <w:iCs/>
          <w:sz w:val="22"/>
          <w:szCs w:val="22"/>
        </w:rPr>
        <w:t>(</w:t>
      </w:r>
      <w:proofErr w:type="spellStart"/>
      <w:r w:rsidRPr="001146BC">
        <w:rPr>
          <w:bCs/>
          <w:iCs/>
          <w:sz w:val="22"/>
          <w:szCs w:val="22"/>
        </w:rPr>
        <w:t>Cth</w:t>
      </w:r>
      <w:proofErr w:type="spellEnd"/>
      <w:r w:rsidRPr="001146BC">
        <w:rPr>
          <w:bCs/>
          <w:iCs/>
          <w:sz w:val="22"/>
          <w:szCs w:val="22"/>
        </w:rPr>
        <w:t>)</w:t>
      </w:r>
      <w:r w:rsidR="006D2531">
        <w:rPr>
          <w:bCs/>
          <w:iCs/>
          <w:sz w:val="22"/>
          <w:szCs w:val="22"/>
        </w:rPr>
        <w:t>)</w:t>
      </w:r>
      <w:r w:rsidRPr="001146BC">
        <w:rPr>
          <w:bCs/>
          <w:iCs/>
          <w:sz w:val="22"/>
          <w:szCs w:val="22"/>
        </w:rPr>
        <w:t xml:space="preserve">.  </w:t>
      </w:r>
    </w:p>
    <w:p w14:paraId="3A2CDFB1" w14:textId="77777777" w:rsidR="006D2531" w:rsidRPr="006D2531" w:rsidRDefault="006D2531" w:rsidP="006D2531">
      <w:pPr>
        <w:rPr>
          <w:bCs/>
          <w:color w:val="000000"/>
        </w:rPr>
      </w:pPr>
    </w:p>
    <w:p w14:paraId="40092713" w14:textId="16CF5957" w:rsidR="006D2531" w:rsidRPr="006D2531" w:rsidRDefault="006D2531" w:rsidP="00CF7E3A">
      <w:pPr>
        <w:pStyle w:val="NormalWeb"/>
        <w:numPr>
          <w:ilvl w:val="0"/>
          <w:numId w:val="7"/>
        </w:numPr>
        <w:spacing w:before="0" w:beforeAutospacing="0" w:after="0" w:afterAutospacing="0"/>
        <w:ind w:left="426" w:hanging="426"/>
        <w:jc w:val="both"/>
        <w:rPr>
          <w:bCs/>
          <w:color w:val="000000"/>
          <w:sz w:val="22"/>
          <w:szCs w:val="22"/>
        </w:rPr>
      </w:pPr>
      <w:r w:rsidRPr="006D2531">
        <w:rPr>
          <w:bCs/>
          <w:i/>
          <w:sz w:val="22"/>
          <w:szCs w:val="22"/>
        </w:rPr>
        <w:t xml:space="preserve">R v Burton </w:t>
      </w:r>
      <w:hyperlink r:id="rId11" w:history="1">
        <w:r w:rsidRPr="006D2531">
          <w:rPr>
            <w:rStyle w:val="Hyperlink"/>
            <w:bCs/>
            <w:sz w:val="22"/>
            <w:szCs w:val="22"/>
          </w:rPr>
          <w:t>[2023] NSWCCA 299</w:t>
        </w:r>
      </w:hyperlink>
      <w:r w:rsidRPr="006D2531">
        <w:rPr>
          <w:bCs/>
          <w:sz w:val="22"/>
          <w:szCs w:val="22"/>
        </w:rPr>
        <w:t xml:space="preserve"> (counsel for the appellant in a Cro</w:t>
      </w:r>
      <w:r>
        <w:rPr>
          <w:bCs/>
          <w:sz w:val="22"/>
          <w:szCs w:val="22"/>
        </w:rPr>
        <w:t>w</w:t>
      </w:r>
      <w:r w:rsidRPr="006D2531">
        <w:rPr>
          <w:bCs/>
          <w:sz w:val="22"/>
          <w:szCs w:val="22"/>
        </w:rPr>
        <w:t>n</w:t>
      </w:r>
      <w:r w:rsidRPr="006D2531">
        <w:rPr>
          <w:bCs/>
          <w:iCs/>
          <w:sz w:val="22"/>
          <w:szCs w:val="22"/>
        </w:rPr>
        <w:t xml:space="preserve"> </w:t>
      </w:r>
      <w:r w:rsidRPr="006D2531">
        <w:rPr>
          <w:bCs/>
          <w:iCs/>
          <w:sz w:val="22"/>
          <w:szCs w:val="22"/>
        </w:rPr>
        <w:t>appeal against the manifest inadequacy of an aggregate sentence imposed by the District Court for multiple counts of supplies of large commercial quantities of prohibited drugs</w:t>
      </w:r>
      <w:r>
        <w:rPr>
          <w:bCs/>
          <w:iCs/>
          <w:sz w:val="22"/>
          <w:szCs w:val="22"/>
        </w:rPr>
        <w:t>)</w:t>
      </w:r>
      <w:r w:rsidRPr="006D2531">
        <w:rPr>
          <w:bCs/>
          <w:iCs/>
          <w:sz w:val="22"/>
          <w:szCs w:val="22"/>
        </w:rPr>
        <w:t>.</w:t>
      </w:r>
    </w:p>
    <w:p w14:paraId="53952DB0" w14:textId="77777777" w:rsidR="00CB3D3B" w:rsidRPr="00CB3D3B" w:rsidRDefault="00CB3D3B" w:rsidP="00CB3D3B">
      <w:pPr>
        <w:rPr>
          <w:i/>
          <w:color w:val="000000"/>
        </w:rPr>
      </w:pPr>
    </w:p>
    <w:p w14:paraId="76B9C9C5" w14:textId="4E2D4A40" w:rsidR="001146BC" w:rsidRPr="006D2531" w:rsidRDefault="001146BC" w:rsidP="001146BC">
      <w:pPr>
        <w:pStyle w:val="NormalWeb"/>
        <w:numPr>
          <w:ilvl w:val="0"/>
          <w:numId w:val="7"/>
        </w:numPr>
        <w:spacing w:before="0" w:beforeAutospacing="0" w:after="0" w:afterAutospacing="0"/>
        <w:ind w:left="426" w:hanging="426"/>
        <w:jc w:val="both"/>
        <w:rPr>
          <w:bCs/>
          <w:i/>
          <w:sz w:val="22"/>
          <w:szCs w:val="22"/>
        </w:rPr>
      </w:pPr>
      <w:r w:rsidRPr="001146BC">
        <w:rPr>
          <w:bCs/>
          <w:i/>
          <w:sz w:val="22"/>
          <w:szCs w:val="22"/>
        </w:rPr>
        <w:t>R v Lucas</w:t>
      </w:r>
      <w:r w:rsidRPr="001146BC">
        <w:rPr>
          <w:bCs/>
          <w:i/>
          <w:sz w:val="22"/>
          <w:szCs w:val="22"/>
        </w:rPr>
        <w:t xml:space="preserve"> – </w:t>
      </w:r>
      <w:r w:rsidRPr="001146BC">
        <w:rPr>
          <w:bCs/>
          <w:iCs/>
          <w:sz w:val="22"/>
          <w:szCs w:val="22"/>
        </w:rPr>
        <w:t xml:space="preserve">Supreme Court of NSW at Parramatta </w:t>
      </w:r>
      <w:r w:rsidRPr="001146BC">
        <w:rPr>
          <w:bCs/>
          <w:iCs/>
          <w:sz w:val="22"/>
          <w:szCs w:val="22"/>
        </w:rPr>
        <w:t xml:space="preserve">(lead counsel for the Crown in prosecuting </w:t>
      </w:r>
      <w:r w:rsidRPr="001146BC">
        <w:rPr>
          <w:bCs/>
          <w:sz w:val="22"/>
          <w:szCs w:val="22"/>
        </w:rPr>
        <w:t>the retrial of a man accused with committing acts in preparation of a terrorist act in furtherance of his white supremacist ideology</w:t>
      </w:r>
      <w:r w:rsidRPr="001146BC">
        <w:rPr>
          <w:bCs/>
          <w:sz w:val="22"/>
          <w:szCs w:val="22"/>
        </w:rPr>
        <w:t xml:space="preserve">) – See related judgments </w:t>
      </w:r>
      <w:r w:rsidRPr="001146BC">
        <w:rPr>
          <w:bCs/>
          <w:i/>
          <w:iCs/>
          <w:sz w:val="22"/>
          <w:szCs w:val="22"/>
        </w:rPr>
        <w:t xml:space="preserve">R v Lucas </w:t>
      </w:r>
      <w:hyperlink r:id="rId12" w:history="1">
        <w:r w:rsidRPr="001146BC">
          <w:rPr>
            <w:rStyle w:val="Hyperlink"/>
            <w:bCs/>
            <w:sz w:val="22"/>
            <w:szCs w:val="22"/>
          </w:rPr>
          <w:t>[2023] NSWSC 1195</w:t>
        </w:r>
      </w:hyperlink>
      <w:r w:rsidRPr="001146BC">
        <w:rPr>
          <w:bCs/>
        </w:rPr>
        <w:t xml:space="preserve"> and </w:t>
      </w:r>
      <w:r w:rsidRPr="001146BC">
        <w:rPr>
          <w:bCs/>
          <w:i/>
          <w:iCs/>
          <w:sz w:val="22"/>
          <w:szCs w:val="22"/>
        </w:rPr>
        <w:t xml:space="preserve">R v Lucas </w:t>
      </w:r>
      <w:hyperlink r:id="rId13" w:history="1">
        <w:r w:rsidRPr="001146BC">
          <w:rPr>
            <w:rStyle w:val="Hyperlink"/>
            <w:bCs/>
            <w:sz w:val="22"/>
            <w:szCs w:val="22"/>
          </w:rPr>
          <w:t>[2023] NSWSC 1357</w:t>
        </w:r>
      </w:hyperlink>
      <w:r>
        <w:rPr>
          <w:bCs/>
        </w:rPr>
        <w:t>.</w:t>
      </w:r>
    </w:p>
    <w:p w14:paraId="5A2C62F4" w14:textId="77777777" w:rsidR="006D2531" w:rsidRPr="006D2531" w:rsidRDefault="006D2531" w:rsidP="006D2531">
      <w:pPr>
        <w:rPr>
          <w:bCs/>
          <w:i/>
        </w:rPr>
      </w:pPr>
    </w:p>
    <w:p w14:paraId="522E6D85" w14:textId="588F4B71" w:rsidR="006D2531" w:rsidRPr="006D2531" w:rsidRDefault="006D2531" w:rsidP="001146BC">
      <w:pPr>
        <w:pStyle w:val="NormalWeb"/>
        <w:numPr>
          <w:ilvl w:val="0"/>
          <w:numId w:val="7"/>
        </w:numPr>
        <w:spacing w:before="0" w:beforeAutospacing="0" w:after="0" w:afterAutospacing="0"/>
        <w:ind w:left="426" w:hanging="426"/>
        <w:jc w:val="both"/>
        <w:rPr>
          <w:i/>
          <w:sz w:val="22"/>
          <w:szCs w:val="22"/>
        </w:rPr>
      </w:pPr>
      <w:r w:rsidRPr="006D2531">
        <w:rPr>
          <w:i/>
          <w:iCs/>
          <w:sz w:val="22"/>
          <w:szCs w:val="22"/>
        </w:rPr>
        <w:t xml:space="preserve">SafeWork NSW v AGL Macquarie Pty Ltd </w:t>
      </w:r>
      <w:hyperlink r:id="rId14" w:history="1">
        <w:r w:rsidRPr="006D2531">
          <w:rPr>
            <w:rStyle w:val="Hyperlink"/>
            <w:sz w:val="22"/>
            <w:szCs w:val="22"/>
          </w:rPr>
          <w:t>[2023] NSWDC 133</w:t>
        </w:r>
      </w:hyperlink>
      <w:r w:rsidRPr="006D2531">
        <w:rPr>
          <w:sz w:val="22"/>
          <w:szCs w:val="22"/>
        </w:rPr>
        <w:t xml:space="preserve"> (</w:t>
      </w:r>
      <w:r w:rsidRPr="006D2531">
        <w:rPr>
          <w:iCs/>
          <w:sz w:val="22"/>
          <w:szCs w:val="22"/>
        </w:rPr>
        <w:t xml:space="preserve">junior counsel to Dean Jordan SC for the defendant in sentencing proceedings before the District Court (Strathdee DCJ) in respect of an offence against s 32 of the </w:t>
      </w:r>
      <w:r w:rsidRPr="006D2531">
        <w:rPr>
          <w:i/>
          <w:sz w:val="22"/>
          <w:szCs w:val="22"/>
        </w:rPr>
        <w:t xml:space="preserve">Work Health and Safety Act 2011 </w:t>
      </w:r>
      <w:r w:rsidRPr="006D2531">
        <w:rPr>
          <w:iCs/>
          <w:sz w:val="22"/>
          <w:szCs w:val="22"/>
        </w:rPr>
        <w:t>(NSW) arising from an incident in which a worker was injured because of an explosion at the defendant’s Liddell Power Station</w:t>
      </w:r>
      <w:r>
        <w:rPr>
          <w:iCs/>
          <w:sz w:val="22"/>
          <w:szCs w:val="22"/>
        </w:rPr>
        <w:t>)</w:t>
      </w:r>
      <w:r w:rsidRPr="006D2531">
        <w:rPr>
          <w:iCs/>
          <w:sz w:val="22"/>
          <w:szCs w:val="22"/>
        </w:rPr>
        <w:t>.</w:t>
      </w:r>
    </w:p>
    <w:p w14:paraId="277C3452" w14:textId="77777777" w:rsidR="006D2531" w:rsidRPr="006D2531" w:rsidRDefault="006D2531" w:rsidP="006D2531">
      <w:pPr>
        <w:rPr>
          <w:i/>
        </w:rPr>
      </w:pPr>
    </w:p>
    <w:p w14:paraId="7CFA4028" w14:textId="42694B79" w:rsidR="006D2531" w:rsidRPr="006D2531" w:rsidRDefault="006D2531" w:rsidP="006D2531">
      <w:pPr>
        <w:pStyle w:val="NormalWeb"/>
        <w:numPr>
          <w:ilvl w:val="0"/>
          <w:numId w:val="7"/>
        </w:numPr>
        <w:spacing w:before="0" w:beforeAutospacing="0" w:after="0" w:afterAutospacing="0"/>
        <w:ind w:left="426" w:hanging="426"/>
        <w:jc w:val="both"/>
        <w:rPr>
          <w:bCs/>
          <w:sz w:val="22"/>
          <w:szCs w:val="22"/>
        </w:rPr>
      </w:pPr>
      <w:proofErr w:type="spellStart"/>
      <w:r w:rsidRPr="006D2531">
        <w:rPr>
          <w:bCs/>
          <w:i/>
          <w:sz w:val="22"/>
          <w:szCs w:val="22"/>
        </w:rPr>
        <w:t>Safework</w:t>
      </w:r>
      <w:proofErr w:type="spellEnd"/>
      <w:r w:rsidRPr="006D2531">
        <w:rPr>
          <w:bCs/>
          <w:i/>
          <w:sz w:val="22"/>
          <w:szCs w:val="22"/>
        </w:rPr>
        <w:t xml:space="preserve"> NSW v Refire Group Pty Ltd</w:t>
      </w:r>
      <w:r w:rsidRPr="006D2531">
        <w:rPr>
          <w:bCs/>
          <w:sz w:val="22"/>
          <w:szCs w:val="22"/>
        </w:rPr>
        <w:t xml:space="preserve"> (</w:t>
      </w:r>
      <w:r w:rsidRPr="006D2531">
        <w:rPr>
          <w:bCs/>
          <w:iCs/>
          <w:sz w:val="22"/>
          <w:szCs w:val="22"/>
        </w:rPr>
        <w:t>unreported</w:t>
      </w:r>
      <w:r w:rsidRPr="006D2531">
        <w:rPr>
          <w:bCs/>
          <w:sz w:val="22"/>
          <w:szCs w:val="22"/>
        </w:rPr>
        <w:t xml:space="preserve">, </w:t>
      </w:r>
      <w:r w:rsidRPr="006D2531">
        <w:rPr>
          <w:bCs/>
          <w:iCs/>
          <w:sz w:val="22"/>
          <w:szCs w:val="22"/>
        </w:rPr>
        <w:t>District Court of NSW at Sydney (Strathdee DCJ)</w:t>
      </w:r>
      <w:r w:rsidRPr="006D2531">
        <w:rPr>
          <w:bCs/>
          <w:iCs/>
          <w:sz w:val="22"/>
          <w:szCs w:val="22"/>
        </w:rPr>
        <w:t xml:space="preserve"> (counsel for the successful </w:t>
      </w:r>
      <w:r w:rsidRPr="006D2531">
        <w:rPr>
          <w:bCs/>
          <w:iCs/>
          <w:sz w:val="22"/>
          <w:szCs w:val="22"/>
        </w:rPr>
        <w:t xml:space="preserve">defendant at a trial before Strathdee DCJ in the District Court of Sydney for two offences against s 32 of the </w:t>
      </w:r>
      <w:r w:rsidRPr="006D2531">
        <w:rPr>
          <w:bCs/>
          <w:i/>
          <w:sz w:val="22"/>
          <w:szCs w:val="22"/>
        </w:rPr>
        <w:t xml:space="preserve">Work Health and Safety Act 2011 </w:t>
      </w:r>
      <w:r w:rsidRPr="006D2531">
        <w:rPr>
          <w:bCs/>
          <w:iCs/>
          <w:sz w:val="22"/>
          <w:szCs w:val="22"/>
        </w:rPr>
        <w:t xml:space="preserve">(NSW) arising out of an incident in which a unitised bundle of three 6-metre-long 300 mm diameter galvanised steel pipes fell from the rear of a flatbed trailer </w:t>
      </w:r>
      <w:r w:rsidRPr="006D2531">
        <w:rPr>
          <w:bCs/>
          <w:iCs/>
          <w:sz w:val="22"/>
          <w:szCs w:val="22"/>
        </w:rPr>
        <w:t xml:space="preserve">and injured the truck driver.  </w:t>
      </w:r>
      <w:r w:rsidRPr="006D2531">
        <w:rPr>
          <w:bCs/>
          <w:iCs/>
          <w:sz w:val="22"/>
          <w:szCs w:val="22"/>
        </w:rPr>
        <w:t>The Prosecutor discontinued proceedings on the fifth and final listed day of the trial prior to calling the final two prosecution witnesses</w:t>
      </w:r>
      <w:r>
        <w:rPr>
          <w:bCs/>
          <w:iCs/>
          <w:sz w:val="22"/>
          <w:szCs w:val="22"/>
        </w:rPr>
        <w:t>)</w:t>
      </w:r>
      <w:r w:rsidRPr="006D2531">
        <w:rPr>
          <w:bCs/>
          <w:iCs/>
          <w:sz w:val="22"/>
          <w:szCs w:val="22"/>
        </w:rPr>
        <w:t>.</w:t>
      </w:r>
    </w:p>
    <w:p w14:paraId="5F3DDBBF" w14:textId="77777777" w:rsidR="006D2531" w:rsidRPr="006D2531" w:rsidRDefault="006D2531" w:rsidP="006D2531">
      <w:pPr>
        <w:rPr>
          <w:bCs/>
        </w:rPr>
      </w:pPr>
    </w:p>
    <w:p w14:paraId="3870ECEC" w14:textId="6E3CE961" w:rsidR="006D2531" w:rsidRPr="0099444F" w:rsidRDefault="006D2531" w:rsidP="006D2531">
      <w:pPr>
        <w:pStyle w:val="NormalWeb"/>
        <w:numPr>
          <w:ilvl w:val="0"/>
          <w:numId w:val="7"/>
        </w:numPr>
        <w:spacing w:before="0" w:beforeAutospacing="0" w:after="0" w:afterAutospacing="0"/>
        <w:ind w:left="426" w:hanging="426"/>
        <w:jc w:val="both"/>
        <w:rPr>
          <w:sz w:val="22"/>
          <w:szCs w:val="22"/>
        </w:rPr>
      </w:pPr>
      <w:r w:rsidRPr="006D2531">
        <w:rPr>
          <w:i/>
          <w:iCs/>
          <w:sz w:val="22"/>
          <w:szCs w:val="22"/>
        </w:rPr>
        <w:t xml:space="preserve">Dong Mo Su v R </w:t>
      </w:r>
      <w:hyperlink r:id="rId15" w:history="1">
        <w:r w:rsidRPr="006D2531">
          <w:rPr>
            <w:rStyle w:val="Hyperlink"/>
            <w:sz w:val="22"/>
            <w:szCs w:val="22"/>
          </w:rPr>
          <w:t>[2023] NSWCCA 21</w:t>
        </w:r>
      </w:hyperlink>
      <w:r w:rsidRPr="006D2531">
        <w:rPr>
          <w:sz w:val="22"/>
          <w:szCs w:val="22"/>
        </w:rPr>
        <w:t xml:space="preserve"> (counsel </w:t>
      </w:r>
      <w:r w:rsidRPr="006D2531">
        <w:rPr>
          <w:iCs/>
          <w:sz w:val="22"/>
          <w:szCs w:val="22"/>
        </w:rPr>
        <w:t>for the respondent in an appeal against convictions for two counts of importing a commercial quantity of a border controlled precursor (ephedrine).</w:t>
      </w:r>
    </w:p>
    <w:p w14:paraId="3FCE1FB2" w14:textId="77777777" w:rsidR="0099444F" w:rsidRDefault="0099444F" w:rsidP="0099444F"/>
    <w:p w14:paraId="39DBC981" w14:textId="6E85A372" w:rsidR="0099444F" w:rsidRDefault="0099444F" w:rsidP="0099444F">
      <w:pPr>
        <w:pStyle w:val="NormalWeb"/>
        <w:numPr>
          <w:ilvl w:val="0"/>
          <w:numId w:val="7"/>
        </w:numPr>
        <w:spacing w:before="0" w:beforeAutospacing="0" w:after="0" w:afterAutospacing="0"/>
        <w:ind w:left="426" w:hanging="426"/>
        <w:jc w:val="both"/>
        <w:rPr>
          <w:bCs/>
          <w:i/>
          <w:sz w:val="22"/>
          <w:szCs w:val="22"/>
        </w:rPr>
      </w:pPr>
      <w:r w:rsidRPr="0099444F">
        <w:rPr>
          <w:bCs/>
          <w:i/>
          <w:sz w:val="22"/>
          <w:szCs w:val="22"/>
        </w:rPr>
        <w:t>Commonwealth Director of Public Prosecutions v Citigroup Global Markets Australia Pty Ltd &amp; Ors</w:t>
      </w:r>
      <w:r>
        <w:rPr>
          <w:bCs/>
          <w:iCs/>
          <w:sz w:val="22"/>
          <w:szCs w:val="22"/>
        </w:rPr>
        <w:t xml:space="preserve"> (2018-2022)</w:t>
      </w:r>
      <w:r>
        <w:rPr>
          <w:bCs/>
          <w:i/>
          <w:sz w:val="22"/>
          <w:szCs w:val="22"/>
        </w:rPr>
        <w:t xml:space="preserve">, </w:t>
      </w:r>
      <w:r w:rsidRPr="0099444F">
        <w:rPr>
          <w:bCs/>
          <w:iCs/>
          <w:sz w:val="22"/>
          <w:szCs w:val="22"/>
        </w:rPr>
        <w:t xml:space="preserve">Local Court of NSW and Federal Court of Australia </w:t>
      </w:r>
      <w:r>
        <w:rPr>
          <w:bCs/>
          <w:iCs/>
          <w:sz w:val="22"/>
          <w:szCs w:val="22"/>
        </w:rPr>
        <w:t>(junior counsel to Cameron Moore</w:t>
      </w:r>
      <w:r w:rsidR="00181FB0">
        <w:rPr>
          <w:bCs/>
          <w:iCs/>
          <w:sz w:val="22"/>
          <w:szCs w:val="22"/>
        </w:rPr>
        <w:t> </w:t>
      </w:r>
      <w:r>
        <w:rPr>
          <w:bCs/>
          <w:iCs/>
          <w:sz w:val="22"/>
          <w:szCs w:val="22"/>
        </w:rPr>
        <w:t xml:space="preserve">SC and Dean Jordan SC for a corporate defendant in a prosecution </w:t>
      </w:r>
      <w:r w:rsidRPr="00EF7E21">
        <w:rPr>
          <w:sz w:val="22"/>
          <w:szCs w:val="22"/>
        </w:rPr>
        <w:t>for cartel offences arising from a capital raising on the Australian Stock Exchange</w:t>
      </w:r>
      <w:r>
        <w:rPr>
          <w:sz w:val="22"/>
          <w:szCs w:val="22"/>
        </w:rPr>
        <w:t>.  The prosecutor acceded to representations made by the defendants and withdrew the prosecution on 11 February 2022).</w:t>
      </w:r>
    </w:p>
    <w:p w14:paraId="48C509DE" w14:textId="77777777" w:rsidR="0099444F" w:rsidRPr="0099444F" w:rsidRDefault="0099444F" w:rsidP="0099444F">
      <w:pPr>
        <w:pStyle w:val="NormalWeb"/>
        <w:spacing w:before="0" w:beforeAutospacing="0" w:after="0" w:afterAutospacing="0"/>
        <w:jc w:val="both"/>
        <w:rPr>
          <w:sz w:val="22"/>
          <w:szCs w:val="22"/>
        </w:rPr>
      </w:pPr>
    </w:p>
    <w:p w14:paraId="69A7EAA6" w14:textId="4CAC13FE" w:rsidR="0099444F" w:rsidRPr="00E136F3" w:rsidRDefault="0099444F" w:rsidP="0099444F">
      <w:pPr>
        <w:pStyle w:val="NormalWeb"/>
        <w:numPr>
          <w:ilvl w:val="0"/>
          <w:numId w:val="7"/>
        </w:numPr>
        <w:spacing w:before="0" w:beforeAutospacing="0" w:after="0" w:afterAutospacing="0"/>
        <w:ind w:left="426" w:hanging="426"/>
        <w:jc w:val="both"/>
        <w:rPr>
          <w:bCs/>
          <w:sz w:val="22"/>
          <w:szCs w:val="22"/>
        </w:rPr>
      </w:pPr>
      <w:r w:rsidRPr="00E136F3">
        <w:rPr>
          <w:bCs/>
          <w:i/>
          <w:sz w:val="22"/>
          <w:szCs w:val="22"/>
        </w:rPr>
        <w:lastRenderedPageBreak/>
        <w:t xml:space="preserve">Environment Protection Authority v Sydney Water </w:t>
      </w:r>
      <w:hyperlink r:id="rId16" w:history="1">
        <w:r w:rsidRPr="00E136F3">
          <w:rPr>
            <w:rStyle w:val="Hyperlink"/>
            <w:bCs/>
            <w:sz w:val="22"/>
            <w:szCs w:val="22"/>
          </w:rPr>
          <w:t>[2022] NSWLEC 100</w:t>
        </w:r>
      </w:hyperlink>
      <w:r w:rsidRPr="00E136F3">
        <w:rPr>
          <w:bCs/>
          <w:sz w:val="22"/>
          <w:szCs w:val="22"/>
        </w:rPr>
        <w:t xml:space="preserve"> (</w:t>
      </w:r>
      <w:r w:rsidRPr="00E136F3">
        <w:rPr>
          <w:bCs/>
          <w:sz w:val="22"/>
          <w:szCs w:val="22"/>
        </w:rPr>
        <w:t xml:space="preserve">junior counsel to David Buchanan SC (and Ed Muston SC at the later sentence hearing) for the prosecutor in a prosecution of Sydney Water for two offences of polluting waters contrary to  s 120 of the </w:t>
      </w:r>
      <w:r w:rsidRPr="00E136F3">
        <w:rPr>
          <w:bCs/>
          <w:i/>
          <w:iCs/>
          <w:sz w:val="22"/>
          <w:szCs w:val="22"/>
        </w:rPr>
        <w:t xml:space="preserve">Protection of the Environment Operations Act 1997 </w:t>
      </w:r>
      <w:r w:rsidRPr="00E136F3">
        <w:rPr>
          <w:bCs/>
          <w:sz w:val="22"/>
          <w:szCs w:val="22"/>
        </w:rPr>
        <w:t>(NSW) and an offence of failing to maintain equipment in a proper and efficient manner contrary to s 64(1) if that Act arising out of an incident in which raw sewage was discharged into waters as a result of the failure of a rising main</w:t>
      </w:r>
      <w:r w:rsidRPr="00E136F3">
        <w:rPr>
          <w:bCs/>
          <w:sz w:val="22"/>
          <w:szCs w:val="22"/>
        </w:rPr>
        <w:t>)</w:t>
      </w:r>
      <w:r w:rsidR="00E136F3" w:rsidRPr="00E136F3">
        <w:rPr>
          <w:bCs/>
          <w:sz w:val="22"/>
          <w:szCs w:val="22"/>
        </w:rPr>
        <w:t xml:space="preserve"> – See also </w:t>
      </w:r>
      <w:r w:rsidR="00E136F3" w:rsidRPr="00E136F3">
        <w:rPr>
          <w:bCs/>
          <w:i/>
          <w:sz w:val="22"/>
          <w:szCs w:val="22"/>
        </w:rPr>
        <w:t xml:space="preserve">Environment Protection Authority v Sydney Water (No 2) </w:t>
      </w:r>
      <w:hyperlink r:id="rId17" w:history="1">
        <w:r w:rsidR="00E136F3" w:rsidRPr="00E136F3">
          <w:rPr>
            <w:rStyle w:val="Hyperlink"/>
            <w:bCs/>
            <w:iCs/>
            <w:sz w:val="22"/>
            <w:szCs w:val="22"/>
          </w:rPr>
          <w:t>[2023] NSWLEC 2</w:t>
        </w:r>
      </w:hyperlink>
      <w:r w:rsidR="00E136F3" w:rsidRPr="00E136F3">
        <w:rPr>
          <w:bCs/>
          <w:sz w:val="22"/>
          <w:szCs w:val="22"/>
        </w:rPr>
        <w:t>.</w:t>
      </w:r>
    </w:p>
    <w:p w14:paraId="69E1CF8C" w14:textId="77777777" w:rsidR="0099444F" w:rsidRPr="0099444F" w:rsidRDefault="0099444F" w:rsidP="0099444F">
      <w:pPr>
        <w:rPr>
          <w:i/>
          <w:iCs/>
        </w:rPr>
      </w:pPr>
    </w:p>
    <w:p w14:paraId="5E3F985D" w14:textId="072320A4" w:rsidR="0099444F" w:rsidRPr="0096390F" w:rsidRDefault="0099444F" w:rsidP="0099444F">
      <w:pPr>
        <w:pStyle w:val="NormalWeb"/>
        <w:numPr>
          <w:ilvl w:val="0"/>
          <w:numId w:val="7"/>
        </w:numPr>
        <w:spacing w:before="0" w:beforeAutospacing="0" w:after="0" w:afterAutospacing="0"/>
        <w:ind w:left="426" w:hanging="426"/>
        <w:jc w:val="both"/>
        <w:rPr>
          <w:sz w:val="22"/>
          <w:szCs w:val="22"/>
        </w:rPr>
      </w:pPr>
      <w:r w:rsidRPr="0099444F">
        <w:rPr>
          <w:i/>
          <w:iCs/>
          <w:sz w:val="22"/>
          <w:szCs w:val="22"/>
        </w:rPr>
        <w:t>R v Whittley</w:t>
      </w:r>
      <w:r w:rsidRPr="0099444F">
        <w:rPr>
          <w:sz w:val="22"/>
          <w:szCs w:val="22"/>
        </w:rPr>
        <w:t xml:space="preserve"> </w:t>
      </w:r>
      <w:r w:rsidRPr="00EF7E21">
        <w:rPr>
          <w:sz w:val="22"/>
          <w:szCs w:val="22"/>
        </w:rPr>
        <w:t>(</w:t>
      </w:r>
      <w:r>
        <w:rPr>
          <w:sz w:val="22"/>
          <w:szCs w:val="22"/>
        </w:rPr>
        <w:t xml:space="preserve">2021) </w:t>
      </w:r>
      <w:r w:rsidRPr="00EF7E21">
        <w:rPr>
          <w:sz w:val="22"/>
          <w:szCs w:val="22"/>
        </w:rPr>
        <w:t>unreported</w:t>
      </w:r>
      <w:r>
        <w:rPr>
          <w:sz w:val="22"/>
          <w:szCs w:val="22"/>
        </w:rPr>
        <w:t xml:space="preserve">, </w:t>
      </w:r>
      <w:r w:rsidRPr="0099444F">
        <w:rPr>
          <w:sz w:val="22"/>
          <w:szCs w:val="22"/>
        </w:rPr>
        <w:t>District Court of NSW at Nowra and Sydney (Noman SC DCJ)</w:t>
      </w:r>
      <w:r>
        <w:rPr>
          <w:sz w:val="22"/>
          <w:szCs w:val="22"/>
        </w:rPr>
        <w:t xml:space="preserve"> (</w:t>
      </w:r>
      <w:r w:rsidRPr="00EF7E21">
        <w:rPr>
          <w:sz w:val="22"/>
          <w:szCs w:val="22"/>
        </w:rPr>
        <w:t xml:space="preserve">junior counsel to </w:t>
      </w:r>
      <w:r>
        <w:rPr>
          <w:sz w:val="22"/>
          <w:szCs w:val="22"/>
        </w:rPr>
        <w:t>Arthur</w:t>
      </w:r>
      <w:r w:rsidRPr="00EF7E21">
        <w:rPr>
          <w:sz w:val="22"/>
          <w:szCs w:val="22"/>
        </w:rPr>
        <w:t xml:space="preserve"> Moses SC for the accused at his trial for an offence of dangerous navigation occasioning death contrary to s 52B(1)(c) of the </w:t>
      </w:r>
      <w:r w:rsidRPr="00EF7E21">
        <w:rPr>
          <w:i/>
          <w:iCs/>
          <w:sz w:val="22"/>
          <w:szCs w:val="22"/>
        </w:rPr>
        <w:t xml:space="preserve">Crimes Act 1900 </w:t>
      </w:r>
      <w:r w:rsidRPr="00EF7E21">
        <w:rPr>
          <w:sz w:val="22"/>
          <w:szCs w:val="22"/>
        </w:rPr>
        <w:t>(NSW)</w:t>
      </w:r>
      <w:r>
        <w:rPr>
          <w:sz w:val="22"/>
          <w:szCs w:val="22"/>
        </w:rPr>
        <w:t xml:space="preserve">, which resulted in a verdict of not guilty.  </w:t>
      </w:r>
      <w:r>
        <w:rPr>
          <w:sz w:val="22"/>
          <w:szCs w:val="22"/>
        </w:rPr>
        <w:t xml:space="preserve">Also appeared unled before the trial judge in successfully defending proceedings on the back-up summary offence of negligent navigation causing death contrary to s 13(1)(a) of the </w:t>
      </w:r>
      <w:r>
        <w:rPr>
          <w:i/>
          <w:iCs/>
          <w:sz w:val="22"/>
          <w:szCs w:val="22"/>
        </w:rPr>
        <w:t>Marine Safety Act.</w:t>
      </w:r>
    </w:p>
    <w:p w14:paraId="2A41B8C3" w14:textId="77777777" w:rsidR="0096390F" w:rsidRDefault="0096390F" w:rsidP="0096390F"/>
    <w:p w14:paraId="32592936" w14:textId="0DA8D946" w:rsidR="0096390F" w:rsidRPr="0096390F" w:rsidRDefault="0096390F" w:rsidP="0096390F">
      <w:pPr>
        <w:pStyle w:val="NormalWeb"/>
        <w:numPr>
          <w:ilvl w:val="0"/>
          <w:numId w:val="7"/>
        </w:numPr>
        <w:spacing w:before="0" w:beforeAutospacing="0" w:after="0" w:afterAutospacing="0"/>
        <w:ind w:left="426" w:hanging="426"/>
        <w:jc w:val="both"/>
        <w:rPr>
          <w:bCs/>
          <w:sz w:val="22"/>
          <w:szCs w:val="22"/>
        </w:rPr>
      </w:pPr>
      <w:r w:rsidRPr="0096390F">
        <w:rPr>
          <w:bCs/>
          <w:i/>
          <w:iCs/>
          <w:sz w:val="22"/>
          <w:szCs w:val="22"/>
        </w:rPr>
        <w:t xml:space="preserve">R v </w:t>
      </w:r>
      <w:proofErr w:type="spellStart"/>
      <w:r w:rsidRPr="0096390F">
        <w:rPr>
          <w:bCs/>
          <w:i/>
          <w:iCs/>
          <w:sz w:val="22"/>
          <w:szCs w:val="22"/>
        </w:rPr>
        <w:t>Ozgen</w:t>
      </w:r>
      <w:proofErr w:type="spellEnd"/>
      <w:r w:rsidRPr="0096390F">
        <w:rPr>
          <w:bCs/>
          <w:i/>
          <w:iCs/>
          <w:sz w:val="22"/>
          <w:szCs w:val="22"/>
        </w:rPr>
        <w:t xml:space="preserve"> &amp; Ors</w:t>
      </w:r>
      <w:r w:rsidRPr="0096390F">
        <w:rPr>
          <w:bCs/>
          <w:sz w:val="22"/>
          <w:szCs w:val="22"/>
        </w:rPr>
        <w:t xml:space="preserve"> (</w:t>
      </w:r>
      <w:r>
        <w:rPr>
          <w:bCs/>
          <w:sz w:val="22"/>
          <w:szCs w:val="22"/>
        </w:rPr>
        <w:t xml:space="preserve">2019) </w:t>
      </w:r>
      <w:r w:rsidRPr="0096390F">
        <w:rPr>
          <w:bCs/>
          <w:sz w:val="22"/>
          <w:szCs w:val="22"/>
        </w:rPr>
        <w:t>unreported</w:t>
      </w:r>
      <w:r>
        <w:rPr>
          <w:bCs/>
          <w:sz w:val="22"/>
          <w:szCs w:val="22"/>
        </w:rPr>
        <w:t xml:space="preserve">, </w:t>
      </w:r>
      <w:r w:rsidRPr="0096390F">
        <w:rPr>
          <w:bCs/>
          <w:sz w:val="22"/>
          <w:szCs w:val="22"/>
        </w:rPr>
        <w:t>District Court of NSW (Pickering SC DCJ)</w:t>
      </w:r>
      <w:r>
        <w:rPr>
          <w:bCs/>
          <w:sz w:val="22"/>
          <w:szCs w:val="22"/>
        </w:rPr>
        <w:t xml:space="preserve"> (</w:t>
      </w:r>
      <w:r>
        <w:rPr>
          <w:bCs/>
          <w:iCs/>
          <w:sz w:val="22"/>
          <w:szCs w:val="22"/>
        </w:rPr>
        <w:t xml:space="preserve">junior counsel to David </w:t>
      </w:r>
      <w:proofErr w:type="spellStart"/>
      <w:r>
        <w:rPr>
          <w:bCs/>
          <w:iCs/>
          <w:sz w:val="22"/>
          <w:szCs w:val="22"/>
        </w:rPr>
        <w:t>Staehli</w:t>
      </w:r>
      <w:proofErr w:type="spellEnd"/>
      <w:r>
        <w:rPr>
          <w:bCs/>
          <w:iCs/>
          <w:sz w:val="22"/>
          <w:szCs w:val="22"/>
        </w:rPr>
        <w:t> SC for the Crown at the trial of four accused for offences of jointly attempting to possess commercial quantities of border controlled drugs, namely 1.383 tonnes of MDMA and 655 kilograms of methamphetamine</w:t>
      </w:r>
      <w:r>
        <w:rPr>
          <w:bCs/>
          <w:iCs/>
          <w:sz w:val="22"/>
          <w:szCs w:val="22"/>
        </w:rPr>
        <w:t xml:space="preserve"> – See related judgments </w:t>
      </w:r>
      <w:proofErr w:type="spellStart"/>
      <w:r>
        <w:rPr>
          <w:bCs/>
          <w:i/>
          <w:sz w:val="22"/>
          <w:szCs w:val="22"/>
        </w:rPr>
        <w:t>Ozgen</w:t>
      </w:r>
      <w:proofErr w:type="spellEnd"/>
      <w:r>
        <w:rPr>
          <w:bCs/>
          <w:i/>
          <w:sz w:val="22"/>
          <w:szCs w:val="22"/>
        </w:rPr>
        <w:t xml:space="preserve"> v R </w:t>
      </w:r>
      <w:hyperlink r:id="rId18" w:history="1">
        <w:r>
          <w:rPr>
            <w:rStyle w:val="Hyperlink"/>
            <w:bCs/>
            <w:iCs/>
            <w:sz w:val="22"/>
            <w:szCs w:val="22"/>
          </w:rPr>
          <w:t>[2021] NSWCCA 252</w:t>
        </w:r>
      </w:hyperlink>
      <w:r>
        <w:t xml:space="preserve"> and </w:t>
      </w:r>
      <w:proofErr w:type="spellStart"/>
      <w:r>
        <w:rPr>
          <w:bCs/>
          <w:i/>
          <w:sz w:val="22"/>
          <w:szCs w:val="22"/>
        </w:rPr>
        <w:t>Ozgen</w:t>
      </w:r>
      <w:proofErr w:type="spellEnd"/>
      <w:r>
        <w:rPr>
          <w:bCs/>
          <w:i/>
          <w:sz w:val="22"/>
          <w:szCs w:val="22"/>
        </w:rPr>
        <w:t xml:space="preserve"> v The King </w:t>
      </w:r>
      <w:hyperlink r:id="rId19" w:history="1">
        <w:r w:rsidRPr="00327605">
          <w:rPr>
            <w:rStyle w:val="Hyperlink"/>
            <w:bCs/>
            <w:iCs/>
            <w:sz w:val="22"/>
            <w:szCs w:val="22"/>
          </w:rPr>
          <w:t>[2022] HCASL 202</w:t>
        </w:r>
      </w:hyperlink>
      <w:r>
        <w:t>).</w:t>
      </w:r>
    </w:p>
    <w:p w14:paraId="3627DF5A" w14:textId="77777777" w:rsidR="0096390F" w:rsidRPr="0096390F" w:rsidRDefault="0096390F" w:rsidP="0096390F">
      <w:pPr>
        <w:rPr>
          <w:bCs/>
        </w:rPr>
      </w:pPr>
    </w:p>
    <w:p w14:paraId="235FB8D0" w14:textId="4F930922" w:rsidR="0096390F" w:rsidRPr="0096390F" w:rsidRDefault="0096390F" w:rsidP="0096390F">
      <w:pPr>
        <w:pStyle w:val="NormalWeb"/>
        <w:numPr>
          <w:ilvl w:val="0"/>
          <w:numId w:val="7"/>
        </w:numPr>
        <w:spacing w:before="0" w:beforeAutospacing="0" w:after="0" w:afterAutospacing="0"/>
        <w:ind w:left="426" w:hanging="426"/>
        <w:jc w:val="both"/>
        <w:rPr>
          <w:sz w:val="22"/>
          <w:szCs w:val="22"/>
        </w:rPr>
      </w:pPr>
      <w:r w:rsidRPr="0096390F">
        <w:rPr>
          <w:i/>
          <w:iCs/>
          <w:sz w:val="22"/>
          <w:szCs w:val="22"/>
        </w:rPr>
        <w:t xml:space="preserve">R v Lembke </w:t>
      </w:r>
      <w:hyperlink r:id="rId20" w:history="1">
        <w:r w:rsidRPr="0096390F">
          <w:rPr>
            <w:rStyle w:val="Hyperlink"/>
            <w:sz w:val="22"/>
            <w:szCs w:val="22"/>
          </w:rPr>
          <w:t>[2020] NSWDC 138</w:t>
        </w:r>
      </w:hyperlink>
      <w:r w:rsidRPr="0096390F">
        <w:rPr>
          <w:sz w:val="22"/>
          <w:szCs w:val="22"/>
        </w:rPr>
        <w:t xml:space="preserve"> (Decision Restricted)</w:t>
      </w:r>
      <w:r w:rsidRPr="0096390F">
        <w:rPr>
          <w:sz w:val="22"/>
          <w:szCs w:val="22"/>
        </w:rPr>
        <w:t xml:space="preserve"> District Court of NSW at Newcastle (lead counsel for the Crown </w:t>
      </w:r>
      <w:r w:rsidRPr="0096390F">
        <w:rPr>
          <w:sz w:val="22"/>
          <w:szCs w:val="22"/>
        </w:rPr>
        <w:t xml:space="preserve">in the District Court trial of two accused for an offence of importing a commercial quantity of a border controlled drug (cocaine) contrary to s 307.1(1) of the </w:t>
      </w:r>
      <w:r w:rsidRPr="0096390F">
        <w:rPr>
          <w:i/>
          <w:iCs/>
          <w:sz w:val="22"/>
          <w:szCs w:val="22"/>
        </w:rPr>
        <w:t xml:space="preserve">Criminal Code 1995 </w:t>
      </w:r>
      <w:r w:rsidRPr="0096390F">
        <w:rPr>
          <w:sz w:val="22"/>
          <w:szCs w:val="22"/>
        </w:rPr>
        <w:t>(</w:t>
      </w:r>
      <w:proofErr w:type="spellStart"/>
      <w:r w:rsidRPr="0096390F">
        <w:rPr>
          <w:sz w:val="22"/>
          <w:szCs w:val="22"/>
        </w:rPr>
        <w:t>Cth</w:t>
      </w:r>
      <w:proofErr w:type="spellEnd"/>
      <w:r w:rsidRPr="0096390F">
        <w:rPr>
          <w:sz w:val="22"/>
          <w:szCs w:val="22"/>
        </w:rPr>
        <w:t>) arising from the importation of 700 kilograms of cocaine concealed within a false compartment of a catamaran sailed from Tahiti to Australia</w:t>
      </w:r>
      <w:r w:rsidRPr="0096390F">
        <w:rPr>
          <w:sz w:val="22"/>
          <w:szCs w:val="22"/>
        </w:rPr>
        <w:t xml:space="preserve">) – See also </w:t>
      </w:r>
      <w:r w:rsidRPr="0096390F">
        <w:rPr>
          <w:i/>
          <w:iCs/>
          <w:sz w:val="22"/>
          <w:szCs w:val="22"/>
        </w:rPr>
        <w:t xml:space="preserve">R v Lembke </w:t>
      </w:r>
      <w:hyperlink r:id="rId21" w:history="1">
        <w:r w:rsidRPr="0096390F">
          <w:rPr>
            <w:rStyle w:val="Hyperlink"/>
            <w:sz w:val="22"/>
            <w:szCs w:val="22"/>
          </w:rPr>
          <w:t>[2020] NSWCCA 293</w:t>
        </w:r>
      </w:hyperlink>
      <w:r>
        <w:t>.</w:t>
      </w:r>
    </w:p>
    <w:p w14:paraId="508A3D97" w14:textId="77777777" w:rsidR="0099444F" w:rsidRDefault="0099444F" w:rsidP="0099444F"/>
    <w:p w14:paraId="4EC0ABC3" w14:textId="0D0ECA8B" w:rsidR="0099444F" w:rsidRPr="008F1486" w:rsidRDefault="0096390F" w:rsidP="0099444F">
      <w:pPr>
        <w:pStyle w:val="NormalWeb"/>
        <w:numPr>
          <w:ilvl w:val="0"/>
          <w:numId w:val="7"/>
        </w:numPr>
        <w:spacing w:before="0" w:beforeAutospacing="0" w:after="0" w:afterAutospacing="0"/>
        <w:ind w:left="426" w:hanging="426"/>
        <w:jc w:val="both"/>
        <w:rPr>
          <w:bCs/>
          <w:sz w:val="22"/>
          <w:szCs w:val="22"/>
        </w:rPr>
      </w:pPr>
      <w:r w:rsidRPr="0096390F">
        <w:rPr>
          <w:bCs/>
          <w:i/>
          <w:sz w:val="22"/>
          <w:szCs w:val="22"/>
        </w:rPr>
        <w:t xml:space="preserve">R v </w:t>
      </w:r>
      <w:proofErr w:type="spellStart"/>
      <w:r w:rsidRPr="0096390F">
        <w:rPr>
          <w:bCs/>
          <w:i/>
          <w:sz w:val="22"/>
          <w:szCs w:val="22"/>
        </w:rPr>
        <w:t>Lelikan</w:t>
      </w:r>
      <w:proofErr w:type="spellEnd"/>
      <w:r w:rsidRPr="0096390F">
        <w:rPr>
          <w:bCs/>
          <w:i/>
          <w:sz w:val="22"/>
          <w:szCs w:val="22"/>
        </w:rPr>
        <w:t xml:space="preserve"> </w:t>
      </w:r>
      <w:hyperlink r:id="rId22" w:history="1">
        <w:r w:rsidRPr="0096390F">
          <w:rPr>
            <w:rStyle w:val="Hyperlink"/>
            <w:bCs/>
            <w:iCs/>
            <w:sz w:val="22"/>
            <w:szCs w:val="22"/>
          </w:rPr>
          <w:t>[2019] NSWCCA 316</w:t>
        </w:r>
      </w:hyperlink>
      <w:r w:rsidRPr="0096390F">
        <w:rPr>
          <w:bCs/>
          <w:sz w:val="22"/>
          <w:szCs w:val="22"/>
        </w:rPr>
        <w:t xml:space="preserve"> (junior counsel to Paul McGuire SC at the trial (and junior counsel to the Commonwealth Director of Public Prosecutions (Sarah McNaughton SC) on appeal) </w:t>
      </w:r>
      <w:r w:rsidRPr="0096390F">
        <w:rPr>
          <w:bCs/>
          <w:iCs/>
          <w:sz w:val="22"/>
          <w:szCs w:val="22"/>
        </w:rPr>
        <w:t xml:space="preserve">in the prosecution for an offence of engaging in a hostile activity in Iraq and Turkey contrary to s 6(1)(b) of the (now repealed) </w:t>
      </w:r>
      <w:r w:rsidRPr="0096390F">
        <w:rPr>
          <w:bCs/>
          <w:i/>
          <w:sz w:val="22"/>
          <w:szCs w:val="22"/>
        </w:rPr>
        <w:t xml:space="preserve">Crimes (Foreign Incursions and Recruitment) Act 1978 </w:t>
      </w:r>
      <w:r w:rsidRPr="0096390F">
        <w:rPr>
          <w:bCs/>
          <w:iCs/>
          <w:sz w:val="22"/>
          <w:szCs w:val="22"/>
        </w:rPr>
        <w:t>(</w:t>
      </w:r>
      <w:proofErr w:type="spellStart"/>
      <w:r w:rsidRPr="0096390F">
        <w:rPr>
          <w:bCs/>
          <w:iCs/>
          <w:sz w:val="22"/>
          <w:szCs w:val="22"/>
        </w:rPr>
        <w:t>Cth</w:t>
      </w:r>
      <w:proofErr w:type="spellEnd"/>
      <w:r w:rsidRPr="0096390F">
        <w:rPr>
          <w:bCs/>
          <w:iCs/>
          <w:sz w:val="22"/>
          <w:szCs w:val="22"/>
        </w:rPr>
        <w:t xml:space="preserve">).  The accused was also charged with an offence of being a member of a proscribed terrorist organisation (the </w:t>
      </w:r>
      <w:proofErr w:type="spellStart"/>
      <w:r w:rsidRPr="0096390F">
        <w:rPr>
          <w:bCs/>
          <w:iCs/>
          <w:sz w:val="22"/>
          <w:szCs w:val="22"/>
        </w:rPr>
        <w:t>Partiya</w:t>
      </w:r>
      <w:proofErr w:type="spellEnd"/>
      <w:r w:rsidRPr="0096390F">
        <w:rPr>
          <w:bCs/>
          <w:iCs/>
          <w:sz w:val="22"/>
          <w:szCs w:val="22"/>
        </w:rPr>
        <w:t xml:space="preserve"> </w:t>
      </w:r>
      <w:proofErr w:type="spellStart"/>
      <w:r w:rsidRPr="0096390F">
        <w:rPr>
          <w:bCs/>
          <w:iCs/>
          <w:sz w:val="22"/>
          <w:szCs w:val="22"/>
        </w:rPr>
        <w:t>Karkerên</w:t>
      </w:r>
      <w:proofErr w:type="spellEnd"/>
      <w:r w:rsidRPr="0096390F">
        <w:rPr>
          <w:bCs/>
          <w:iCs/>
          <w:sz w:val="22"/>
          <w:szCs w:val="22"/>
        </w:rPr>
        <w:t xml:space="preserve"> </w:t>
      </w:r>
      <w:proofErr w:type="spellStart"/>
      <w:r w:rsidRPr="0096390F">
        <w:rPr>
          <w:bCs/>
          <w:iCs/>
          <w:sz w:val="22"/>
          <w:szCs w:val="22"/>
        </w:rPr>
        <w:t>Kurdistanê</w:t>
      </w:r>
      <w:proofErr w:type="spellEnd"/>
      <w:r w:rsidRPr="0096390F">
        <w:rPr>
          <w:bCs/>
          <w:iCs/>
          <w:sz w:val="22"/>
          <w:szCs w:val="22"/>
        </w:rPr>
        <w:t xml:space="preserve"> (PKK) (the Kurdistan Workers’ Party)) contrary to s 102.3(1) of the </w:t>
      </w:r>
      <w:r w:rsidRPr="0096390F">
        <w:rPr>
          <w:bCs/>
          <w:i/>
          <w:sz w:val="22"/>
          <w:szCs w:val="22"/>
        </w:rPr>
        <w:t xml:space="preserve">Criminal Code 1995 </w:t>
      </w:r>
      <w:r w:rsidRPr="0096390F">
        <w:rPr>
          <w:bCs/>
          <w:iCs/>
          <w:sz w:val="22"/>
          <w:szCs w:val="22"/>
        </w:rPr>
        <w:t>(</w:t>
      </w:r>
      <w:proofErr w:type="spellStart"/>
      <w:r w:rsidRPr="0096390F">
        <w:rPr>
          <w:bCs/>
          <w:iCs/>
          <w:sz w:val="22"/>
          <w:szCs w:val="22"/>
        </w:rPr>
        <w:t>Cth</w:t>
      </w:r>
      <w:proofErr w:type="spellEnd"/>
      <w:r w:rsidRPr="0096390F">
        <w:rPr>
          <w:bCs/>
          <w:iCs/>
          <w:sz w:val="22"/>
          <w:szCs w:val="22"/>
        </w:rPr>
        <w:t>), to which he pleaded guilty</w:t>
      </w:r>
      <w:r w:rsidRPr="0096390F">
        <w:rPr>
          <w:bCs/>
          <w:iCs/>
          <w:sz w:val="22"/>
          <w:szCs w:val="22"/>
        </w:rPr>
        <w:t xml:space="preserve">) – See also </w:t>
      </w:r>
      <w:r w:rsidRPr="0096390F">
        <w:rPr>
          <w:bCs/>
          <w:i/>
          <w:sz w:val="22"/>
          <w:szCs w:val="22"/>
        </w:rPr>
        <w:t xml:space="preserve">R v </w:t>
      </w:r>
      <w:proofErr w:type="spellStart"/>
      <w:r w:rsidRPr="0096390F">
        <w:rPr>
          <w:bCs/>
          <w:i/>
          <w:sz w:val="22"/>
          <w:szCs w:val="22"/>
        </w:rPr>
        <w:t>Lelikan</w:t>
      </w:r>
      <w:proofErr w:type="spellEnd"/>
      <w:r w:rsidRPr="0096390F">
        <w:rPr>
          <w:bCs/>
          <w:i/>
          <w:sz w:val="22"/>
          <w:szCs w:val="22"/>
        </w:rPr>
        <w:t xml:space="preserve"> (No 5) </w:t>
      </w:r>
      <w:hyperlink r:id="rId23" w:history="1">
        <w:r w:rsidRPr="0096390F">
          <w:rPr>
            <w:rStyle w:val="Hyperlink"/>
            <w:bCs/>
            <w:iCs/>
            <w:sz w:val="22"/>
            <w:szCs w:val="22"/>
          </w:rPr>
          <w:t>[2019] NSWSC 494</w:t>
        </w:r>
      </w:hyperlink>
      <w:r w:rsidRPr="0096390F">
        <w:rPr>
          <w:bCs/>
        </w:rPr>
        <w:t>.</w:t>
      </w:r>
    </w:p>
    <w:p w14:paraId="7F9D9E47" w14:textId="77777777" w:rsidR="008F1486" w:rsidRPr="008F1486" w:rsidRDefault="008F1486" w:rsidP="008F1486">
      <w:pPr>
        <w:rPr>
          <w:bCs/>
        </w:rPr>
      </w:pPr>
    </w:p>
    <w:p w14:paraId="4F8D6D0E" w14:textId="6AA8B000" w:rsidR="008F1486" w:rsidRPr="008F1486" w:rsidRDefault="008F1486" w:rsidP="0099444F">
      <w:pPr>
        <w:pStyle w:val="NormalWeb"/>
        <w:numPr>
          <w:ilvl w:val="0"/>
          <w:numId w:val="7"/>
        </w:numPr>
        <w:spacing w:before="0" w:beforeAutospacing="0" w:after="0" w:afterAutospacing="0"/>
        <w:ind w:left="426" w:hanging="426"/>
        <w:jc w:val="both"/>
        <w:rPr>
          <w:bCs/>
          <w:sz w:val="22"/>
          <w:szCs w:val="22"/>
        </w:rPr>
      </w:pPr>
      <w:r w:rsidRPr="008F1486">
        <w:rPr>
          <w:bCs/>
          <w:i/>
          <w:sz w:val="22"/>
          <w:szCs w:val="22"/>
        </w:rPr>
        <w:t xml:space="preserve">Office of Liquor and Gaming NSW v Ladbrokes Digital Australia Pty Ltd </w:t>
      </w:r>
      <w:hyperlink r:id="rId24" w:history="1">
        <w:r w:rsidRPr="008F1486">
          <w:rPr>
            <w:rStyle w:val="Hyperlink"/>
            <w:bCs/>
            <w:sz w:val="22"/>
            <w:szCs w:val="22"/>
          </w:rPr>
          <w:t>[2019] NSWCCA 26</w:t>
        </w:r>
      </w:hyperlink>
      <w:r w:rsidRPr="008F1486">
        <w:rPr>
          <w:bCs/>
        </w:rPr>
        <w:t xml:space="preserve"> (</w:t>
      </w:r>
      <w:r w:rsidRPr="008F1486">
        <w:rPr>
          <w:bCs/>
          <w:iCs/>
          <w:sz w:val="22"/>
          <w:szCs w:val="22"/>
        </w:rPr>
        <w:t xml:space="preserve">junior counsel to Jeremy Giles SC for the respondent in an appeal by way of a stated case from the District Court in respect of convictions for offences of publishing gambling-related advertising that offers an inducement to participate in gambling activity contrary to cl 12(1)(h) of the </w:t>
      </w:r>
      <w:r w:rsidRPr="008F1486">
        <w:rPr>
          <w:bCs/>
          <w:i/>
          <w:sz w:val="22"/>
          <w:szCs w:val="22"/>
        </w:rPr>
        <w:t xml:space="preserve">Betting and Racing Regulation 2012 </w:t>
      </w:r>
      <w:r w:rsidRPr="008F1486">
        <w:rPr>
          <w:bCs/>
          <w:iCs/>
          <w:sz w:val="22"/>
          <w:szCs w:val="22"/>
        </w:rPr>
        <w:t>(NSW) (since repealed)</w:t>
      </w:r>
      <w:r>
        <w:rPr>
          <w:bCs/>
          <w:iCs/>
          <w:sz w:val="22"/>
          <w:szCs w:val="22"/>
        </w:rPr>
        <w:t>)</w:t>
      </w:r>
      <w:r w:rsidRPr="008F1486">
        <w:rPr>
          <w:bCs/>
          <w:iCs/>
          <w:sz w:val="22"/>
          <w:szCs w:val="22"/>
        </w:rPr>
        <w:t>.</w:t>
      </w:r>
    </w:p>
    <w:p w14:paraId="54B76107" w14:textId="77777777" w:rsidR="008F1486" w:rsidRPr="008F1486" w:rsidRDefault="008F1486" w:rsidP="008F1486">
      <w:pPr>
        <w:rPr>
          <w:bCs/>
        </w:rPr>
      </w:pPr>
    </w:p>
    <w:p w14:paraId="45D2CD8A" w14:textId="1B5AF18D" w:rsidR="008F1486" w:rsidRPr="008F1486" w:rsidRDefault="008F1486" w:rsidP="008F1486">
      <w:pPr>
        <w:pStyle w:val="NormalWeb"/>
        <w:numPr>
          <w:ilvl w:val="0"/>
          <w:numId w:val="7"/>
        </w:numPr>
        <w:spacing w:before="0" w:beforeAutospacing="0" w:after="0" w:afterAutospacing="0"/>
        <w:ind w:left="426" w:hanging="426"/>
        <w:jc w:val="both"/>
        <w:rPr>
          <w:bCs/>
          <w:iCs/>
          <w:sz w:val="22"/>
          <w:szCs w:val="22"/>
        </w:rPr>
      </w:pPr>
      <w:r w:rsidRPr="008F1486">
        <w:rPr>
          <w:bCs/>
          <w:i/>
          <w:sz w:val="22"/>
          <w:szCs w:val="22"/>
        </w:rPr>
        <w:t>R</w:t>
      </w:r>
      <w:r>
        <w:rPr>
          <w:bCs/>
          <w:i/>
          <w:sz w:val="22"/>
          <w:szCs w:val="22"/>
        </w:rPr>
        <w:t> </w:t>
      </w:r>
      <w:r w:rsidRPr="008F1486">
        <w:rPr>
          <w:bCs/>
          <w:i/>
          <w:sz w:val="22"/>
          <w:szCs w:val="22"/>
        </w:rPr>
        <w:t>v</w:t>
      </w:r>
      <w:r>
        <w:rPr>
          <w:bCs/>
          <w:i/>
          <w:sz w:val="22"/>
          <w:szCs w:val="22"/>
        </w:rPr>
        <w:t> </w:t>
      </w:r>
      <w:r w:rsidRPr="008F1486">
        <w:rPr>
          <w:bCs/>
          <w:i/>
          <w:sz w:val="22"/>
          <w:szCs w:val="22"/>
        </w:rPr>
        <w:t>HG; R v WE</w:t>
      </w:r>
      <w:r>
        <w:rPr>
          <w:bCs/>
          <w:iCs/>
          <w:sz w:val="22"/>
          <w:szCs w:val="22"/>
        </w:rPr>
        <w:t xml:space="preserve"> (2018) </w:t>
      </w:r>
      <w:r w:rsidRPr="008F1486">
        <w:rPr>
          <w:bCs/>
          <w:iCs/>
          <w:sz w:val="22"/>
          <w:szCs w:val="22"/>
        </w:rPr>
        <w:t>Supreme Court of NSW at Parramatta (Bellew J)</w:t>
      </w:r>
      <w:r>
        <w:rPr>
          <w:bCs/>
          <w:iCs/>
          <w:sz w:val="22"/>
          <w:szCs w:val="22"/>
        </w:rPr>
        <w:t xml:space="preserve"> (</w:t>
      </w:r>
      <w:r w:rsidRPr="00EF7E21">
        <w:rPr>
          <w:sz w:val="22"/>
          <w:szCs w:val="22"/>
        </w:rPr>
        <w:t>junior counsel to I</w:t>
      </w:r>
      <w:r>
        <w:rPr>
          <w:sz w:val="22"/>
          <w:szCs w:val="22"/>
        </w:rPr>
        <w:t>an</w:t>
      </w:r>
      <w:r w:rsidRPr="00EF7E21">
        <w:rPr>
          <w:sz w:val="22"/>
          <w:szCs w:val="22"/>
        </w:rPr>
        <w:t xml:space="preserve"> Bourke SC for the Crown in the trial of two juveniles for offences of engaging in an act or acts in preparation for a terrorist act or acts contrary to s 101.6(1) of the </w:t>
      </w:r>
      <w:r w:rsidRPr="00EF7E21">
        <w:rPr>
          <w:i/>
          <w:iCs/>
          <w:sz w:val="22"/>
          <w:szCs w:val="22"/>
        </w:rPr>
        <w:t xml:space="preserve">Criminal Code 1995 </w:t>
      </w:r>
      <w:r w:rsidRPr="00EF7E21">
        <w:rPr>
          <w:sz w:val="22"/>
          <w:szCs w:val="22"/>
        </w:rPr>
        <w:t>(</w:t>
      </w:r>
      <w:proofErr w:type="spellStart"/>
      <w:r w:rsidRPr="00EF7E21">
        <w:rPr>
          <w:sz w:val="22"/>
          <w:szCs w:val="22"/>
        </w:rPr>
        <w:t>Cth</w:t>
      </w:r>
      <w:proofErr w:type="spellEnd"/>
      <w:r w:rsidRPr="00EF7E21">
        <w:rPr>
          <w:sz w:val="22"/>
          <w:szCs w:val="22"/>
        </w:rPr>
        <w:t>)</w:t>
      </w:r>
      <w:r>
        <w:rPr>
          <w:sz w:val="22"/>
          <w:szCs w:val="22"/>
        </w:rPr>
        <w:t xml:space="preserve"> – See </w:t>
      </w:r>
      <w:r w:rsidRPr="00EF7E21">
        <w:rPr>
          <w:i/>
          <w:iCs/>
          <w:sz w:val="22"/>
          <w:szCs w:val="22"/>
        </w:rPr>
        <w:t>R</w:t>
      </w:r>
      <w:r>
        <w:rPr>
          <w:i/>
          <w:iCs/>
          <w:sz w:val="22"/>
          <w:szCs w:val="22"/>
        </w:rPr>
        <w:t> </w:t>
      </w:r>
      <w:r w:rsidRPr="00EF7E21">
        <w:rPr>
          <w:i/>
          <w:iCs/>
          <w:sz w:val="22"/>
          <w:szCs w:val="22"/>
        </w:rPr>
        <w:t>v HG</w:t>
      </w:r>
      <w:r w:rsidRPr="00EF7E21">
        <w:rPr>
          <w:sz w:val="22"/>
          <w:szCs w:val="22"/>
        </w:rPr>
        <w:t xml:space="preserve"> </w:t>
      </w:r>
      <w:hyperlink r:id="rId25" w:history="1">
        <w:r w:rsidRPr="00EF7E21">
          <w:rPr>
            <w:rStyle w:val="Hyperlink"/>
            <w:sz w:val="22"/>
            <w:szCs w:val="22"/>
          </w:rPr>
          <w:t>[2018] NSWSC 1849</w:t>
        </w:r>
      </w:hyperlink>
      <w:r w:rsidRPr="00EF7E21">
        <w:rPr>
          <w:sz w:val="22"/>
          <w:szCs w:val="22"/>
        </w:rPr>
        <w:t xml:space="preserve"> (Remarks on sentence)</w:t>
      </w:r>
      <w:r>
        <w:rPr>
          <w:sz w:val="22"/>
          <w:szCs w:val="22"/>
        </w:rPr>
        <w:t>)</w:t>
      </w:r>
    </w:p>
    <w:p w14:paraId="66330F98" w14:textId="77777777" w:rsidR="008F1486" w:rsidRPr="008F1486" w:rsidRDefault="008F1486" w:rsidP="008F1486">
      <w:pPr>
        <w:rPr>
          <w:bCs/>
          <w:iCs/>
        </w:rPr>
      </w:pPr>
    </w:p>
    <w:p w14:paraId="786C1A1F" w14:textId="1631CA68" w:rsidR="008F1486" w:rsidRPr="008F1486" w:rsidRDefault="008F1486" w:rsidP="009B4474">
      <w:pPr>
        <w:pStyle w:val="NormalWeb"/>
        <w:keepLines/>
        <w:numPr>
          <w:ilvl w:val="0"/>
          <w:numId w:val="7"/>
        </w:numPr>
        <w:spacing w:before="0" w:beforeAutospacing="0" w:after="0" w:afterAutospacing="0"/>
        <w:ind w:left="425" w:hanging="425"/>
        <w:jc w:val="both"/>
        <w:rPr>
          <w:bCs/>
          <w:iCs/>
          <w:sz w:val="22"/>
          <w:szCs w:val="22"/>
        </w:rPr>
      </w:pPr>
      <w:r w:rsidRPr="008F1486">
        <w:rPr>
          <w:bCs/>
          <w:i/>
          <w:sz w:val="22"/>
          <w:szCs w:val="22"/>
        </w:rPr>
        <w:lastRenderedPageBreak/>
        <w:t xml:space="preserve">Xiao v R </w:t>
      </w:r>
      <w:hyperlink r:id="rId26" w:history="1">
        <w:r w:rsidRPr="008F1486">
          <w:rPr>
            <w:rStyle w:val="Hyperlink"/>
            <w:bCs/>
            <w:sz w:val="22"/>
            <w:szCs w:val="22"/>
          </w:rPr>
          <w:t>[2018] NSWCCA 4</w:t>
        </w:r>
      </w:hyperlink>
      <w:r w:rsidRPr="008F1486">
        <w:rPr>
          <w:bCs/>
          <w:sz w:val="22"/>
          <w:szCs w:val="22"/>
        </w:rPr>
        <w:t xml:space="preserve">; </w:t>
      </w:r>
      <w:proofErr w:type="spellStart"/>
      <w:r w:rsidRPr="008F1486">
        <w:rPr>
          <w:bCs/>
          <w:i/>
          <w:sz w:val="22"/>
          <w:szCs w:val="22"/>
        </w:rPr>
        <w:t>Jinde</w:t>
      </w:r>
      <w:proofErr w:type="spellEnd"/>
      <w:r w:rsidRPr="008F1486">
        <w:rPr>
          <w:bCs/>
          <w:i/>
          <w:sz w:val="22"/>
          <w:szCs w:val="22"/>
        </w:rPr>
        <w:t xml:space="preserve"> Huang v R </w:t>
      </w:r>
      <w:hyperlink r:id="rId27" w:history="1">
        <w:r w:rsidRPr="008F1486">
          <w:rPr>
            <w:rStyle w:val="Hyperlink"/>
            <w:bCs/>
            <w:sz w:val="22"/>
            <w:szCs w:val="22"/>
          </w:rPr>
          <w:t>[2018] NSWCCA 70</w:t>
        </w:r>
      </w:hyperlink>
      <w:r w:rsidRPr="008F1486">
        <w:rPr>
          <w:bCs/>
          <w:sz w:val="22"/>
          <w:szCs w:val="22"/>
        </w:rPr>
        <w:t xml:space="preserve"> (</w:t>
      </w:r>
      <w:r w:rsidRPr="008F1486">
        <w:rPr>
          <w:bCs/>
          <w:sz w:val="22"/>
          <w:szCs w:val="22"/>
        </w:rPr>
        <w:t>junior counsel to the Commonwealth Director of Public Prosecutions (Sarah McNaughton SC) in two sentence appeals that were heard concurrently by a five-member bench of the NSW Court of Criminal Appeal.  The issue in each appeal was the proper approach to pleas of guilty in the sentencing of federal offenders, more specifically, whether a sentencing court can discount a federal sentence to take into account the utilitarian value of the plea of guilty</w:t>
      </w:r>
      <w:r w:rsidRPr="008F1486">
        <w:rPr>
          <w:bCs/>
          <w:sz w:val="22"/>
          <w:szCs w:val="22"/>
        </w:rPr>
        <w:t>).</w:t>
      </w:r>
    </w:p>
    <w:p w14:paraId="5AB8CBBE" w14:textId="77777777" w:rsidR="008F1486" w:rsidRPr="008F1486" w:rsidRDefault="008F1486" w:rsidP="008F1486">
      <w:pPr>
        <w:rPr>
          <w:bCs/>
          <w:iCs/>
        </w:rPr>
      </w:pPr>
    </w:p>
    <w:p w14:paraId="636E6205" w14:textId="3ED7F29D" w:rsidR="00E136F3" w:rsidRPr="00E136F3" w:rsidRDefault="00E136F3" w:rsidP="008F1486">
      <w:pPr>
        <w:pStyle w:val="NormalWeb"/>
        <w:numPr>
          <w:ilvl w:val="0"/>
          <w:numId w:val="7"/>
        </w:numPr>
        <w:spacing w:before="0" w:beforeAutospacing="0" w:after="0" w:afterAutospacing="0"/>
        <w:ind w:left="426" w:hanging="426"/>
        <w:jc w:val="both"/>
        <w:rPr>
          <w:bCs/>
          <w:iCs/>
          <w:sz w:val="22"/>
          <w:szCs w:val="22"/>
        </w:rPr>
      </w:pPr>
      <w:r w:rsidRPr="00E136F3">
        <w:rPr>
          <w:bCs/>
          <w:i/>
          <w:sz w:val="22"/>
          <w:szCs w:val="22"/>
        </w:rPr>
        <w:t xml:space="preserve">Public Service Association and Professional Officers' Association Amalgamated Union of New South Wales v Industrial Relations Secretary </w:t>
      </w:r>
      <w:hyperlink r:id="rId28" w:history="1">
        <w:r w:rsidRPr="00E136F3">
          <w:rPr>
            <w:rStyle w:val="Hyperlink"/>
            <w:bCs/>
            <w:iCs/>
            <w:sz w:val="22"/>
            <w:szCs w:val="22"/>
          </w:rPr>
          <w:t>[</w:t>
        </w:r>
        <w:r w:rsidRPr="00E136F3">
          <w:rPr>
            <w:rStyle w:val="Hyperlink"/>
            <w:bCs/>
            <w:sz w:val="22"/>
            <w:szCs w:val="22"/>
          </w:rPr>
          <w:t>2018] NSWCA 39</w:t>
        </w:r>
      </w:hyperlink>
      <w:r w:rsidRPr="00E136F3">
        <w:rPr>
          <w:bCs/>
          <w:sz w:val="22"/>
          <w:szCs w:val="22"/>
        </w:rPr>
        <w:t xml:space="preserve"> (</w:t>
      </w:r>
      <w:r w:rsidRPr="00E136F3">
        <w:rPr>
          <w:bCs/>
          <w:iCs/>
          <w:sz w:val="22"/>
          <w:szCs w:val="22"/>
        </w:rPr>
        <w:t xml:space="preserve">junior counsel to Noel Hutley SC for the respondent in an appeal by the Public Service Association and Professional Officers’ Association Amalgamated Union of NSW against </w:t>
      </w:r>
      <w:r w:rsidRPr="00E136F3">
        <w:rPr>
          <w:bCs/>
          <w:color w:val="263238"/>
          <w:sz w:val="22"/>
          <w:szCs w:val="22"/>
        </w:rPr>
        <w:t xml:space="preserve">an order of the </w:t>
      </w:r>
      <w:r w:rsidR="00384D76">
        <w:rPr>
          <w:bCs/>
          <w:color w:val="263238"/>
          <w:sz w:val="22"/>
          <w:szCs w:val="22"/>
        </w:rPr>
        <w:t>Supreme Court of NSW</w:t>
      </w:r>
      <w:r w:rsidRPr="00E136F3">
        <w:rPr>
          <w:bCs/>
          <w:color w:val="263238"/>
          <w:sz w:val="22"/>
          <w:szCs w:val="22"/>
        </w:rPr>
        <w:t xml:space="preserve"> imposing monetary penalties totalling $84,000 for multiple contraventions of orders made by the Industrial Relations Commission of New South Wales pursuant to s 137(1)(a) of the </w:t>
      </w:r>
      <w:r w:rsidRPr="00E136F3">
        <w:rPr>
          <w:rStyle w:val="Emphasis"/>
          <w:bCs/>
          <w:color w:val="263238"/>
          <w:sz w:val="22"/>
          <w:szCs w:val="22"/>
        </w:rPr>
        <w:t>Industrial Relations Act 1996</w:t>
      </w:r>
      <w:r w:rsidRPr="00E136F3">
        <w:rPr>
          <w:bCs/>
          <w:color w:val="263238"/>
          <w:sz w:val="22"/>
          <w:szCs w:val="22"/>
        </w:rPr>
        <w:t> (NSW)</w:t>
      </w:r>
      <w:r w:rsidRPr="00E136F3">
        <w:rPr>
          <w:bCs/>
          <w:color w:val="263238"/>
          <w:sz w:val="22"/>
          <w:szCs w:val="22"/>
        </w:rPr>
        <w:t>)</w:t>
      </w:r>
      <w:r w:rsidRPr="00E136F3">
        <w:rPr>
          <w:bCs/>
          <w:color w:val="263238"/>
          <w:sz w:val="22"/>
          <w:szCs w:val="22"/>
        </w:rPr>
        <w:t>.</w:t>
      </w:r>
    </w:p>
    <w:p w14:paraId="122806AE" w14:textId="77777777" w:rsidR="00E136F3" w:rsidRPr="00E136F3" w:rsidRDefault="00E136F3" w:rsidP="00E136F3">
      <w:pPr>
        <w:rPr>
          <w:bCs/>
          <w:iCs/>
        </w:rPr>
      </w:pPr>
    </w:p>
    <w:p w14:paraId="3CB54BC1" w14:textId="3D609AED" w:rsidR="00E136F3" w:rsidRPr="00E136F3" w:rsidRDefault="00E136F3" w:rsidP="008F1486">
      <w:pPr>
        <w:pStyle w:val="NormalWeb"/>
        <w:numPr>
          <w:ilvl w:val="0"/>
          <w:numId w:val="7"/>
        </w:numPr>
        <w:spacing w:before="0" w:beforeAutospacing="0" w:after="0" w:afterAutospacing="0"/>
        <w:ind w:left="426" w:hanging="426"/>
        <w:jc w:val="both"/>
        <w:rPr>
          <w:bCs/>
          <w:iCs/>
          <w:sz w:val="22"/>
          <w:szCs w:val="22"/>
        </w:rPr>
      </w:pPr>
      <w:r w:rsidRPr="00E136F3">
        <w:rPr>
          <w:bCs/>
          <w:i/>
          <w:sz w:val="22"/>
          <w:szCs w:val="22"/>
        </w:rPr>
        <w:t xml:space="preserve">Nash v Resource Pacific Pty Ltd) </w:t>
      </w:r>
      <w:hyperlink r:id="rId29" w:history="1">
        <w:r w:rsidRPr="00E136F3">
          <w:rPr>
            <w:rStyle w:val="Hyperlink"/>
            <w:bCs/>
            <w:sz w:val="22"/>
            <w:szCs w:val="22"/>
          </w:rPr>
          <w:t>[2018] NSWSC 45</w:t>
        </w:r>
      </w:hyperlink>
      <w:r w:rsidRPr="00E136F3">
        <w:rPr>
          <w:bCs/>
          <w:sz w:val="22"/>
          <w:szCs w:val="22"/>
        </w:rPr>
        <w:t xml:space="preserve"> (</w:t>
      </w:r>
      <w:r w:rsidRPr="00E136F3">
        <w:rPr>
          <w:bCs/>
          <w:iCs/>
          <w:sz w:val="22"/>
          <w:szCs w:val="22"/>
        </w:rPr>
        <w:t xml:space="preserve">junior counsel to John Agius SC for the prosecutor in a prosecution for offences against the </w:t>
      </w:r>
      <w:r w:rsidRPr="00E136F3">
        <w:rPr>
          <w:bCs/>
          <w:i/>
          <w:sz w:val="22"/>
          <w:szCs w:val="22"/>
        </w:rPr>
        <w:t xml:space="preserve">Occupational Health and Safety Act 2000 </w:t>
      </w:r>
      <w:r w:rsidRPr="00E136F3">
        <w:rPr>
          <w:bCs/>
          <w:iCs/>
          <w:sz w:val="22"/>
          <w:szCs w:val="22"/>
        </w:rPr>
        <w:t>(NSW) arising out of an incident at the Ravensworth Underground Mine in which a load of coal reject was discharged from a reject bin onto the cabin of a truck, resulting in the death of the truck driver</w:t>
      </w:r>
      <w:r w:rsidRPr="00E136F3">
        <w:rPr>
          <w:bCs/>
          <w:iCs/>
          <w:sz w:val="22"/>
          <w:szCs w:val="22"/>
        </w:rPr>
        <w:t>)</w:t>
      </w:r>
      <w:r w:rsidRPr="00E136F3">
        <w:rPr>
          <w:bCs/>
          <w:iCs/>
          <w:sz w:val="22"/>
          <w:szCs w:val="22"/>
        </w:rPr>
        <w:t>.</w:t>
      </w:r>
    </w:p>
    <w:p w14:paraId="1CB3335C" w14:textId="77777777" w:rsidR="00E136F3" w:rsidRPr="00E136F3" w:rsidRDefault="00E136F3" w:rsidP="00E136F3">
      <w:pPr>
        <w:rPr>
          <w:bCs/>
          <w:i/>
        </w:rPr>
      </w:pPr>
    </w:p>
    <w:p w14:paraId="7ACE62FF" w14:textId="7E88DC0A" w:rsidR="008F1486" w:rsidRPr="008F1486" w:rsidRDefault="008F1486" w:rsidP="008F1486">
      <w:pPr>
        <w:pStyle w:val="NormalWeb"/>
        <w:numPr>
          <w:ilvl w:val="0"/>
          <w:numId w:val="7"/>
        </w:numPr>
        <w:spacing w:before="0" w:beforeAutospacing="0" w:after="0" w:afterAutospacing="0"/>
        <w:ind w:left="426" w:hanging="426"/>
        <w:jc w:val="both"/>
        <w:rPr>
          <w:bCs/>
          <w:iCs/>
          <w:sz w:val="22"/>
          <w:szCs w:val="22"/>
        </w:rPr>
      </w:pPr>
      <w:r w:rsidRPr="008F1486">
        <w:rPr>
          <w:bCs/>
          <w:i/>
          <w:sz w:val="22"/>
          <w:szCs w:val="22"/>
        </w:rPr>
        <w:t xml:space="preserve">Severino v The Queen </w:t>
      </w:r>
      <w:hyperlink r:id="rId30" w:history="1">
        <w:r w:rsidRPr="008F1486">
          <w:rPr>
            <w:rStyle w:val="Hyperlink"/>
            <w:bCs/>
            <w:sz w:val="22"/>
            <w:szCs w:val="22"/>
          </w:rPr>
          <w:t>[2017] NSWCCA 80</w:t>
        </w:r>
      </w:hyperlink>
      <w:r>
        <w:rPr>
          <w:bCs/>
        </w:rPr>
        <w:t xml:space="preserve"> (</w:t>
      </w:r>
      <w:r w:rsidRPr="00EF7E21">
        <w:rPr>
          <w:sz w:val="22"/>
          <w:szCs w:val="22"/>
        </w:rPr>
        <w:t>junior counsel to W</w:t>
      </w:r>
      <w:r>
        <w:rPr>
          <w:sz w:val="22"/>
          <w:szCs w:val="22"/>
        </w:rPr>
        <w:t>endy</w:t>
      </w:r>
      <w:r w:rsidRPr="00EF7E21">
        <w:rPr>
          <w:sz w:val="22"/>
          <w:szCs w:val="22"/>
        </w:rPr>
        <w:t xml:space="preserve"> Abraham QC</w:t>
      </w:r>
      <w:r>
        <w:rPr>
          <w:sz w:val="22"/>
          <w:szCs w:val="22"/>
        </w:rPr>
        <w:t xml:space="preserve"> </w:t>
      </w:r>
      <w:r w:rsidRPr="00EF7E21">
        <w:rPr>
          <w:sz w:val="22"/>
          <w:szCs w:val="22"/>
        </w:rPr>
        <w:t>for the app</w:t>
      </w:r>
      <w:r>
        <w:rPr>
          <w:sz w:val="22"/>
          <w:szCs w:val="22"/>
        </w:rPr>
        <w:t>ellant</w:t>
      </w:r>
      <w:r w:rsidRPr="00EF7E21">
        <w:rPr>
          <w:sz w:val="22"/>
          <w:szCs w:val="22"/>
        </w:rPr>
        <w:t xml:space="preserve"> in an appeal against conviction for an offence of aggravated dangerous driving occasioning death contrary to s 52A(2) of the </w:t>
      </w:r>
      <w:r w:rsidRPr="00EF7E21">
        <w:rPr>
          <w:i/>
          <w:iCs/>
          <w:sz w:val="22"/>
          <w:szCs w:val="22"/>
        </w:rPr>
        <w:t xml:space="preserve">Crimes Act 1900 </w:t>
      </w:r>
      <w:r w:rsidRPr="00EF7E21">
        <w:rPr>
          <w:sz w:val="22"/>
          <w:szCs w:val="22"/>
        </w:rPr>
        <w:t>(NSW)</w:t>
      </w:r>
      <w:r>
        <w:rPr>
          <w:sz w:val="22"/>
          <w:szCs w:val="22"/>
        </w:rPr>
        <w:t>).</w:t>
      </w:r>
    </w:p>
    <w:p w14:paraId="5ECD0834" w14:textId="77777777" w:rsidR="008F1486" w:rsidRPr="008F1486" w:rsidRDefault="008F1486" w:rsidP="008F1486">
      <w:pPr>
        <w:rPr>
          <w:bCs/>
          <w:iCs/>
        </w:rPr>
      </w:pPr>
    </w:p>
    <w:p w14:paraId="6D187853" w14:textId="2D7F9BD3" w:rsidR="008F1486" w:rsidRPr="00E136F3" w:rsidRDefault="008F1486" w:rsidP="008F1486">
      <w:pPr>
        <w:pStyle w:val="NormalWeb"/>
        <w:numPr>
          <w:ilvl w:val="0"/>
          <w:numId w:val="7"/>
        </w:numPr>
        <w:spacing w:before="0" w:beforeAutospacing="0" w:after="0" w:afterAutospacing="0"/>
        <w:ind w:left="426" w:hanging="426"/>
        <w:jc w:val="both"/>
        <w:rPr>
          <w:bCs/>
          <w:iCs/>
          <w:sz w:val="22"/>
          <w:szCs w:val="22"/>
        </w:rPr>
      </w:pPr>
      <w:r w:rsidRPr="00E136F3">
        <w:rPr>
          <w:bCs/>
          <w:i/>
          <w:sz w:val="22"/>
          <w:szCs w:val="22"/>
        </w:rPr>
        <w:t xml:space="preserve">R v Saleh </w:t>
      </w:r>
      <w:hyperlink r:id="rId31" w:history="1">
        <w:r w:rsidRPr="00E136F3">
          <w:rPr>
            <w:rStyle w:val="Hyperlink"/>
            <w:bCs/>
            <w:sz w:val="22"/>
            <w:szCs w:val="22"/>
          </w:rPr>
          <w:t>[2015] NSWCCA 299</w:t>
        </w:r>
      </w:hyperlink>
      <w:r w:rsidRPr="00E136F3">
        <w:rPr>
          <w:bCs/>
          <w:sz w:val="22"/>
          <w:szCs w:val="22"/>
        </w:rPr>
        <w:t xml:space="preserve"> (</w:t>
      </w:r>
      <w:r w:rsidRPr="00E136F3">
        <w:rPr>
          <w:bCs/>
          <w:sz w:val="22"/>
          <w:szCs w:val="22"/>
        </w:rPr>
        <w:t xml:space="preserve">junior counsel to the Commonwealth Director of Public Prosecutions (Robert Bromwich SC) in a Crown appeal against the sentence imposed by the District Court for an offence of aiding and abetting the importation of tobacco products with the intention of defrauding the revenue contrary to s 233BABAD of the </w:t>
      </w:r>
      <w:r w:rsidRPr="00E136F3">
        <w:rPr>
          <w:bCs/>
          <w:i/>
          <w:iCs/>
          <w:sz w:val="22"/>
          <w:szCs w:val="22"/>
        </w:rPr>
        <w:t xml:space="preserve">Customs Act 1901 </w:t>
      </w:r>
      <w:r w:rsidRPr="00E136F3">
        <w:rPr>
          <w:bCs/>
          <w:sz w:val="22"/>
          <w:szCs w:val="22"/>
        </w:rPr>
        <w:t>(</w:t>
      </w:r>
      <w:proofErr w:type="spellStart"/>
      <w:r w:rsidRPr="00E136F3">
        <w:rPr>
          <w:bCs/>
          <w:sz w:val="22"/>
          <w:szCs w:val="22"/>
        </w:rPr>
        <w:t>Cth</w:t>
      </w:r>
      <w:proofErr w:type="spellEnd"/>
      <w:r w:rsidRPr="00E136F3">
        <w:rPr>
          <w:bCs/>
          <w:sz w:val="22"/>
          <w:szCs w:val="22"/>
        </w:rPr>
        <w:t>)</w:t>
      </w:r>
      <w:r w:rsidR="00E136F3" w:rsidRPr="00E136F3">
        <w:rPr>
          <w:bCs/>
          <w:sz w:val="22"/>
          <w:szCs w:val="22"/>
        </w:rPr>
        <w:t xml:space="preserve"> – See also </w:t>
      </w:r>
      <w:r w:rsidR="00E136F3" w:rsidRPr="00E136F3">
        <w:rPr>
          <w:bCs/>
          <w:i/>
          <w:sz w:val="22"/>
          <w:szCs w:val="22"/>
        </w:rPr>
        <w:t xml:space="preserve">Saleh v The Queen </w:t>
      </w:r>
      <w:hyperlink r:id="rId32" w:history="1">
        <w:r w:rsidR="00E136F3" w:rsidRPr="00E136F3">
          <w:rPr>
            <w:rStyle w:val="Hyperlink"/>
            <w:bCs/>
            <w:iCs/>
            <w:sz w:val="22"/>
            <w:szCs w:val="22"/>
          </w:rPr>
          <w:t xml:space="preserve">[2016] </w:t>
        </w:r>
        <w:proofErr w:type="spellStart"/>
        <w:r w:rsidR="00E136F3" w:rsidRPr="00E136F3">
          <w:rPr>
            <w:rStyle w:val="Hyperlink"/>
            <w:bCs/>
            <w:iCs/>
            <w:sz w:val="22"/>
            <w:szCs w:val="22"/>
          </w:rPr>
          <w:t>HCATrans</w:t>
        </w:r>
        <w:proofErr w:type="spellEnd"/>
        <w:r w:rsidR="00E136F3" w:rsidRPr="00E136F3">
          <w:rPr>
            <w:rStyle w:val="Hyperlink"/>
            <w:bCs/>
            <w:iCs/>
            <w:sz w:val="22"/>
            <w:szCs w:val="22"/>
          </w:rPr>
          <w:t xml:space="preserve"> 175</w:t>
        </w:r>
      </w:hyperlink>
      <w:r w:rsidR="00E136F3" w:rsidRPr="00E136F3">
        <w:rPr>
          <w:bCs/>
          <w:sz w:val="22"/>
          <w:szCs w:val="22"/>
        </w:rPr>
        <w:t xml:space="preserve"> (led by I</w:t>
      </w:r>
      <w:r w:rsidR="00E136F3">
        <w:rPr>
          <w:bCs/>
          <w:sz w:val="22"/>
          <w:szCs w:val="22"/>
        </w:rPr>
        <w:t>an</w:t>
      </w:r>
      <w:r w:rsidR="00E136F3" w:rsidRPr="00E136F3">
        <w:rPr>
          <w:bCs/>
          <w:sz w:val="22"/>
          <w:szCs w:val="22"/>
        </w:rPr>
        <w:t xml:space="preserve"> Bourke SC)).</w:t>
      </w:r>
    </w:p>
    <w:p w14:paraId="1253FE7B" w14:textId="77777777" w:rsidR="00E136F3" w:rsidRPr="00E136F3" w:rsidRDefault="00E136F3" w:rsidP="00E136F3">
      <w:pPr>
        <w:rPr>
          <w:bCs/>
          <w:iCs/>
        </w:rPr>
      </w:pPr>
    </w:p>
    <w:p w14:paraId="3B42F23E" w14:textId="56416748" w:rsidR="00E136F3" w:rsidRPr="00E136F3" w:rsidRDefault="00E136F3" w:rsidP="008F1486">
      <w:pPr>
        <w:pStyle w:val="NormalWeb"/>
        <w:numPr>
          <w:ilvl w:val="0"/>
          <w:numId w:val="7"/>
        </w:numPr>
        <w:spacing w:before="0" w:beforeAutospacing="0" w:after="0" w:afterAutospacing="0"/>
        <w:ind w:left="426" w:hanging="426"/>
        <w:jc w:val="both"/>
        <w:rPr>
          <w:bCs/>
          <w:iCs/>
          <w:sz w:val="22"/>
          <w:szCs w:val="22"/>
        </w:rPr>
      </w:pPr>
      <w:r w:rsidRPr="00E136F3">
        <w:rPr>
          <w:bCs/>
          <w:i/>
          <w:sz w:val="22"/>
          <w:szCs w:val="22"/>
        </w:rPr>
        <w:t xml:space="preserve">Monis v The Queen; </w:t>
      </w:r>
      <w:proofErr w:type="spellStart"/>
      <w:r w:rsidRPr="00E136F3">
        <w:rPr>
          <w:bCs/>
          <w:i/>
          <w:sz w:val="22"/>
          <w:szCs w:val="22"/>
        </w:rPr>
        <w:t>Droudis</w:t>
      </w:r>
      <w:proofErr w:type="spellEnd"/>
      <w:r w:rsidRPr="00E136F3">
        <w:rPr>
          <w:bCs/>
          <w:i/>
          <w:sz w:val="22"/>
          <w:szCs w:val="22"/>
        </w:rPr>
        <w:t xml:space="preserve"> v The Queen </w:t>
      </w:r>
      <w:hyperlink r:id="rId33" w:history="1">
        <w:r w:rsidRPr="00E136F3">
          <w:rPr>
            <w:rStyle w:val="Hyperlink"/>
            <w:bCs/>
            <w:iCs/>
            <w:sz w:val="22"/>
            <w:szCs w:val="22"/>
          </w:rPr>
          <w:t xml:space="preserve">[2014] </w:t>
        </w:r>
        <w:proofErr w:type="spellStart"/>
        <w:r w:rsidRPr="00E136F3">
          <w:rPr>
            <w:rStyle w:val="Hyperlink"/>
            <w:bCs/>
            <w:iCs/>
            <w:sz w:val="22"/>
            <w:szCs w:val="22"/>
          </w:rPr>
          <w:t>HCATrans</w:t>
        </w:r>
        <w:proofErr w:type="spellEnd"/>
        <w:r w:rsidRPr="00E136F3">
          <w:rPr>
            <w:rStyle w:val="Hyperlink"/>
            <w:bCs/>
            <w:iCs/>
            <w:sz w:val="22"/>
            <w:szCs w:val="22"/>
          </w:rPr>
          <w:t> 280</w:t>
        </w:r>
      </w:hyperlink>
      <w:r w:rsidRPr="00E136F3">
        <w:rPr>
          <w:bCs/>
          <w:sz w:val="22"/>
          <w:szCs w:val="22"/>
        </w:rPr>
        <w:t xml:space="preserve"> (</w:t>
      </w:r>
      <w:r w:rsidRPr="00E136F3">
        <w:rPr>
          <w:bCs/>
          <w:sz w:val="22"/>
          <w:szCs w:val="22"/>
        </w:rPr>
        <w:t xml:space="preserve">junior counsel to John Agius SC for the Commonwealth Director of Public Prosecution in opposing an application by Man Haron Monis and Amirah </w:t>
      </w:r>
      <w:proofErr w:type="spellStart"/>
      <w:r w:rsidRPr="00E136F3">
        <w:rPr>
          <w:bCs/>
          <w:sz w:val="22"/>
          <w:szCs w:val="22"/>
        </w:rPr>
        <w:t>Droudis</w:t>
      </w:r>
      <w:proofErr w:type="spellEnd"/>
      <w:r w:rsidRPr="00E136F3">
        <w:rPr>
          <w:bCs/>
          <w:sz w:val="22"/>
          <w:szCs w:val="22"/>
        </w:rPr>
        <w:t xml:space="preserve"> to remove to the High Court appeals pending in the NSW Court of Criminal Appeal against their convictions for offences against s 471.12 of the </w:t>
      </w:r>
      <w:r w:rsidRPr="00E136F3">
        <w:rPr>
          <w:bCs/>
          <w:i/>
          <w:iCs/>
          <w:sz w:val="22"/>
          <w:szCs w:val="22"/>
        </w:rPr>
        <w:t>Criminal Code</w:t>
      </w:r>
      <w:r w:rsidRPr="00E136F3">
        <w:rPr>
          <w:bCs/>
          <w:sz w:val="22"/>
          <w:szCs w:val="22"/>
        </w:rPr>
        <w:t xml:space="preserve"> </w:t>
      </w:r>
      <w:r w:rsidRPr="00E136F3">
        <w:rPr>
          <w:bCs/>
          <w:i/>
          <w:iCs/>
          <w:sz w:val="22"/>
          <w:szCs w:val="22"/>
        </w:rPr>
        <w:t>1995</w:t>
      </w:r>
      <w:r w:rsidRPr="00E136F3">
        <w:rPr>
          <w:bCs/>
          <w:sz w:val="22"/>
          <w:szCs w:val="22"/>
        </w:rPr>
        <w:t xml:space="preserve"> (</w:t>
      </w:r>
      <w:proofErr w:type="spellStart"/>
      <w:r w:rsidRPr="00E136F3">
        <w:rPr>
          <w:bCs/>
          <w:sz w:val="22"/>
          <w:szCs w:val="22"/>
        </w:rPr>
        <w:t>Cth</w:t>
      </w:r>
      <w:proofErr w:type="spellEnd"/>
      <w:r w:rsidRPr="00E136F3">
        <w:rPr>
          <w:bCs/>
          <w:sz w:val="22"/>
          <w:szCs w:val="22"/>
        </w:rPr>
        <w:t>)</w:t>
      </w:r>
      <w:r w:rsidRPr="00E136F3">
        <w:rPr>
          <w:bCs/>
          <w:sz w:val="22"/>
          <w:szCs w:val="22"/>
        </w:rPr>
        <w:t>).</w:t>
      </w:r>
    </w:p>
    <w:p w14:paraId="507E77E3" w14:textId="69DEBAEF" w:rsidR="001146BC" w:rsidRPr="001146BC" w:rsidRDefault="001146BC" w:rsidP="001146BC">
      <w:pPr>
        <w:rPr>
          <w:i/>
          <w:color w:val="000000"/>
        </w:rPr>
      </w:pPr>
    </w:p>
    <w:p w14:paraId="09BF43D1" w14:textId="41CFC4F1" w:rsidR="00D8146F" w:rsidRDefault="0099444F" w:rsidP="00CF7E3A">
      <w:pPr>
        <w:pStyle w:val="NormalWeb"/>
        <w:numPr>
          <w:ilvl w:val="0"/>
          <w:numId w:val="7"/>
        </w:numPr>
        <w:spacing w:before="0" w:beforeAutospacing="0" w:after="0" w:afterAutospacing="0"/>
        <w:ind w:left="426" w:hanging="426"/>
        <w:jc w:val="both"/>
        <w:rPr>
          <w:color w:val="000000"/>
          <w:sz w:val="22"/>
          <w:szCs w:val="22"/>
        </w:rPr>
      </w:pPr>
      <w:r w:rsidRPr="0099444F">
        <w:rPr>
          <w:i/>
          <w:iCs/>
          <w:color w:val="000000"/>
          <w:sz w:val="22"/>
          <w:szCs w:val="22"/>
          <w:lang w:val="en-US"/>
        </w:rPr>
        <w:t>Director of Public Prosecutions (</w:t>
      </w:r>
      <w:proofErr w:type="spellStart"/>
      <w:r w:rsidRPr="0099444F">
        <w:rPr>
          <w:i/>
          <w:iCs/>
          <w:color w:val="000000"/>
          <w:sz w:val="22"/>
          <w:szCs w:val="22"/>
          <w:lang w:val="en-US"/>
        </w:rPr>
        <w:t>Cth</w:t>
      </w:r>
      <w:proofErr w:type="spellEnd"/>
      <w:r w:rsidRPr="0099444F">
        <w:rPr>
          <w:i/>
          <w:iCs/>
          <w:color w:val="000000"/>
          <w:sz w:val="22"/>
          <w:szCs w:val="22"/>
          <w:lang w:val="en-US"/>
        </w:rPr>
        <w:t xml:space="preserve">) v Ede </w:t>
      </w:r>
      <w:hyperlink r:id="rId34" w:history="1">
        <w:r w:rsidRPr="0099444F">
          <w:rPr>
            <w:rStyle w:val="Hyperlink"/>
            <w:sz w:val="22"/>
            <w:szCs w:val="22"/>
            <w:lang w:val="en-US"/>
          </w:rPr>
          <w:t>[2014] NSWCA 282</w:t>
        </w:r>
      </w:hyperlink>
      <w:r w:rsidRPr="0099444F">
        <w:rPr>
          <w:color w:val="000000"/>
          <w:sz w:val="22"/>
          <w:szCs w:val="22"/>
        </w:rPr>
        <w:t xml:space="preserve"> </w:t>
      </w:r>
      <w:r w:rsidR="00320C64" w:rsidRPr="0099444F">
        <w:rPr>
          <w:color w:val="000000"/>
          <w:sz w:val="22"/>
          <w:szCs w:val="22"/>
        </w:rPr>
        <w:t>(counsel for the applicant in judicial review proceedings concerning the jurisdiction of the District Court in appeals against sentences imposed by the Local Court in proceedings for federal offences dealt with summarily).</w:t>
      </w:r>
    </w:p>
    <w:p w14:paraId="4E02DB27" w14:textId="77777777" w:rsidR="00E136F3" w:rsidRPr="00E136F3" w:rsidRDefault="00E136F3" w:rsidP="00E136F3">
      <w:pPr>
        <w:rPr>
          <w:color w:val="000000"/>
        </w:rPr>
      </w:pPr>
    </w:p>
    <w:p w14:paraId="1B6D5FD9" w14:textId="5AEC50E5" w:rsidR="00E136F3" w:rsidRPr="00E136F3" w:rsidRDefault="00E136F3" w:rsidP="00CF7E3A">
      <w:pPr>
        <w:pStyle w:val="NormalWeb"/>
        <w:numPr>
          <w:ilvl w:val="0"/>
          <w:numId w:val="7"/>
        </w:numPr>
        <w:spacing w:before="0" w:beforeAutospacing="0" w:after="0" w:afterAutospacing="0"/>
        <w:ind w:left="426" w:hanging="426"/>
        <w:jc w:val="both"/>
        <w:rPr>
          <w:bCs/>
          <w:color w:val="000000"/>
          <w:sz w:val="22"/>
          <w:szCs w:val="22"/>
        </w:rPr>
      </w:pPr>
      <w:r w:rsidRPr="00E136F3">
        <w:rPr>
          <w:bCs/>
          <w:i/>
          <w:sz w:val="22"/>
          <w:szCs w:val="22"/>
        </w:rPr>
        <w:t xml:space="preserve">R v </w:t>
      </w:r>
      <w:proofErr w:type="spellStart"/>
      <w:r w:rsidRPr="00E136F3">
        <w:rPr>
          <w:bCs/>
          <w:i/>
          <w:sz w:val="22"/>
          <w:szCs w:val="22"/>
        </w:rPr>
        <w:t>Linardon</w:t>
      </w:r>
      <w:proofErr w:type="spellEnd"/>
      <w:r w:rsidRPr="00E136F3">
        <w:rPr>
          <w:bCs/>
          <w:i/>
          <w:sz w:val="22"/>
          <w:szCs w:val="22"/>
        </w:rPr>
        <w:t xml:space="preserve"> </w:t>
      </w:r>
      <w:hyperlink r:id="rId35" w:history="1">
        <w:r w:rsidRPr="00E136F3">
          <w:rPr>
            <w:rStyle w:val="Hyperlink"/>
            <w:bCs/>
            <w:sz w:val="22"/>
            <w:szCs w:val="22"/>
          </w:rPr>
          <w:t>[2014] NSWCC 247</w:t>
        </w:r>
      </w:hyperlink>
      <w:r w:rsidRPr="00E136F3">
        <w:rPr>
          <w:bCs/>
          <w:sz w:val="22"/>
          <w:szCs w:val="22"/>
        </w:rPr>
        <w:t xml:space="preserve"> (</w:t>
      </w:r>
      <w:r w:rsidRPr="00E136F3">
        <w:rPr>
          <w:bCs/>
          <w:sz w:val="22"/>
          <w:szCs w:val="22"/>
        </w:rPr>
        <w:t>junior counsel to the Commonwealth Director of Public Prosecutions (Robert Bromwich SC) in a Crown appeal against the sentences imposed by the District Court for Commonwealth and State offences relating to the possession, transmission and accessing of child abuse material and an offence of transmitting an indecent communication to a person under 16 years</w:t>
      </w:r>
      <w:r w:rsidRPr="00E136F3">
        <w:rPr>
          <w:bCs/>
          <w:sz w:val="22"/>
          <w:szCs w:val="22"/>
        </w:rPr>
        <w:t>)</w:t>
      </w:r>
      <w:r w:rsidRPr="00E136F3">
        <w:rPr>
          <w:bCs/>
          <w:sz w:val="22"/>
          <w:szCs w:val="22"/>
        </w:rPr>
        <w:t>.</w:t>
      </w:r>
    </w:p>
    <w:p w14:paraId="31E76F3E" w14:textId="77777777" w:rsidR="00D8146F" w:rsidRDefault="00D8146F" w:rsidP="003A7FAE">
      <w:pPr>
        <w:pStyle w:val="NormalWeb"/>
        <w:spacing w:before="0" w:beforeAutospacing="0" w:after="0" w:afterAutospacing="0"/>
        <w:jc w:val="both"/>
        <w:rPr>
          <w:i/>
          <w:iCs/>
          <w:sz w:val="22"/>
          <w:szCs w:val="22"/>
        </w:rPr>
      </w:pPr>
    </w:p>
    <w:p w14:paraId="16A36E26" w14:textId="71F1355C" w:rsidR="00D8146F" w:rsidRPr="0099444F" w:rsidRDefault="0099444F" w:rsidP="00CF7E3A">
      <w:pPr>
        <w:pStyle w:val="NormalWeb"/>
        <w:numPr>
          <w:ilvl w:val="0"/>
          <w:numId w:val="7"/>
        </w:numPr>
        <w:spacing w:before="0" w:beforeAutospacing="0" w:after="0" w:afterAutospacing="0"/>
        <w:ind w:left="426" w:hanging="426"/>
        <w:jc w:val="both"/>
        <w:rPr>
          <w:bCs/>
          <w:color w:val="000000"/>
          <w:sz w:val="22"/>
          <w:szCs w:val="22"/>
        </w:rPr>
      </w:pPr>
      <w:r w:rsidRPr="0099444F">
        <w:rPr>
          <w:bCs/>
          <w:i/>
          <w:sz w:val="22"/>
          <w:szCs w:val="22"/>
        </w:rPr>
        <w:t xml:space="preserve">Attorney General (NSW) v Built NSW Pty Ltd </w:t>
      </w:r>
      <w:hyperlink r:id="rId36" w:history="1">
        <w:r w:rsidRPr="0099444F">
          <w:rPr>
            <w:rStyle w:val="Hyperlink"/>
            <w:bCs/>
            <w:sz w:val="22"/>
            <w:szCs w:val="22"/>
          </w:rPr>
          <w:t>[2013] NSWCCA 299</w:t>
        </w:r>
      </w:hyperlink>
      <w:r w:rsidRPr="0099444F">
        <w:rPr>
          <w:bCs/>
          <w:sz w:val="22"/>
          <w:szCs w:val="22"/>
        </w:rPr>
        <w:t xml:space="preserve"> </w:t>
      </w:r>
      <w:r w:rsidR="00320C64" w:rsidRPr="0099444F">
        <w:rPr>
          <w:bCs/>
          <w:sz w:val="22"/>
          <w:szCs w:val="22"/>
        </w:rPr>
        <w:t xml:space="preserve">(junior counsel to Bret Walker SC for the successful respondent. Also appeared as Junior Counsel to Robert Bromwich SC in the original </w:t>
      </w:r>
      <w:r w:rsidR="001146BC" w:rsidRPr="0099444F">
        <w:rPr>
          <w:bCs/>
          <w:sz w:val="22"/>
          <w:szCs w:val="22"/>
        </w:rPr>
        <w:t xml:space="preserve">successful application to quash the applications for orders and summonses in a prosecution for offences against </w:t>
      </w:r>
      <w:r w:rsidR="001146BC" w:rsidRPr="0099444F">
        <w:rPr>
          <w:bCs/>
          <w:i/>
          <w:sz w:val="22"/>
          <w:szCs w:val="22"/>
        </w:rPr>
        <w:t>Occupational Health and Safety Act 2000</w:t>
      </w:r>
      <w:r w:rsidR="001146BC" w:rsidRPr="0099444F">
        <w:rPr>
          <w:bCs/>
          <w:sz w:val="22"/>
          <w:szCs w:val="22"/>
        </w:rPr>
        <w:t xml:space="preserve"> brought in the District Court</w:t>
      </w:r>
      <w:r w:rsidR="00320C64" w:rsidRPr="0099444F">
        <w:rPr>
          <w:bCs/>
          <w:sz w:val="22"/>
          <w:szCs w:val="22"/>
        </w:rPr>
        <w:t>).</w:t>
      </w:r>
    </w:p>
    <w:p w14:paraId="57456871" w14:textId="77777777" w:rsidR="009B4474" w:rsidRDefault="009B4474" w:rsidP="00EE2632">
      <w:pPr>
        <w:spacing w:line="276" w:lineRule="auto"/>
        <w:jc w:val="both"/>
        <w:rPr>
          <w:rFonts w:ascii="Times New Roman" w:eastAsiaTheme="minorHAnsi" w:hAnsi="Times New Roman"/>
          <w:sz w:val="22"/>
          <w:szCs w:val="22"/>
        </w:rPr>
      </w:pPr>
    </w:p>
    <w:p w14:paraId="0D26D0A5" w14:textId="2594C261" w:rsidR="00C866A0" w:rsidRPr="00EE2632" w:rsidRDefault="00C866A0" w:rsidP="00242700">
      <w:pPr>
        <w:keepNext/>
        <w:autoSpaceDE w:val="0"/>
        <w:autoSpaceDN w:val="0"/>
        <w:adjustRightInd w:val="0"/>
        <w:spacing w:line="276" w:lineRule="auto"/>
        <w:contextualSpacing/>
        <w:jc w:val="both"/>
        <w:rPr>
          <w:rFonts w:ascii="Times New Roman" w:hAnsi="Times New Roman"/>
          <w:b/>
          <w:sz w:val="22"/>
          <w:szCs w:val="22"/>
          <w:lang w:val="en-US"/>
        </w:rPr>
      </w:pPr>
      <w:r>
        <w:rPr>
          <w:rFonts w:ascii="Times New Roman" w:hAnsi="Times New Roman"/>
          <w:b/>
          <w:sz w:val="22"/>
          <w:szCs w:val="22"/>
          <w:lang w:val="en-US"/>
        </w:rPr>
        <w:lastRenderedPageBreak/>
        <w:t xml:space="preserve">Notable </w:t>
      </w:r>
      <w:r>
        <w:rPr>
          <w:rFonts w:ascii="Times New Roman" w:hAnsi="Times New Roman"/>
          <w:b/>
          <w:sz w:val="22"/>
          <w:szCs w:val="22"/>
          <w:lang w:val="en-US"/>
        </w:rPr>
        <w:t>Inquests and Inquiries</w:t>
      </w:r>
    </w:p>
    <w:p w14:paraId="539819E9" w14:textId="77777777" w:rsidR="00C866A0" w:rsidRPr="00EE2632" w:rsidRDefault="00C866A0" w:rsidP="009B4474">
      <w:pPr>
        <w:spacing w:line="276" w:lineRule="auto"/>
        <w:jc w:val="both"/>
        <w:rPr>
          <w:rFonts w:ascii="Times New Roman" w:eastAsiaTheme="minorHAnsi" w:hAnsi="Times New Roman"/>
          <w:sz w:val="22"/>
          <w:szCs w:val="22"/>
        </w:rPr>
      </w:pPr>
    </w:p>
    <w:p w14:paraId="3DC92A11" w14:textId="7EC21A25" w:rsidR="00E136F3" w:rsidRPr="00E136F3" w:rsidRDefault="00E136F3" w:rsidP="00242700">
      <w:pPr>
        <w:pStyle w:val="ListParagraph"/>
        <w:numPr>
          <w:ilvl w:val="0"/>
          <w:numId w:val="7"/>
        </w:numPr>
        <w:spacing w:after="0"/>
        <w:ind w:left="426" w:hanging="426"/>
        <w:jc w:val="both"/>
        <w:rPr>
          <w:rFonts w:ascii="Times New Roman" w:hAnsi="Times New Roman" w:cs="Times New Roman"/>
          <w:bCs/>
        </w:rPr>
      </w:pPr>
      <w:r w:rsidRPr="00E136F3">
        <w:rPr>
          <w:rFonts w:ascii="Times New Roman" w:hAnsi="Times New Roman" w:cs="Times New Roman"/>
          <w:bCs/>
          <w:i/>
        </w:rPr>
        <w:t xml:space="preserve">Operation </w:t>
      </w:r>
      <w:proofErr w:type="spellStart"/>
      <w:r w:rsidRPr="00E136F3">
        <w:rPr>
          <w:rFonts w:ascii="Times New Roman" w:hAnsi="Times New Roman" w:cs="Times New Roman"/>
          <w:bCs/>
          <w:i/>
        </w:rPr>
        <w:t>Harrisdale</w:t>
      </w:r>
      <w:proofErr w:type="spellEnd"/>
      <w:r w:rsidRPr="00E136F3">
        <w:rPr>
          <w:rFonts w:ascii="Times New Roman" w:hAnsi="Times New Roman" w:cs="Times New Roman"/>
          <w:bCs/>
          <w:i/>
        </w:rPr>
        <w:t xml:space="preserve"> </w:t>
      </w:r>
      <w:hyperlink r:id="rId37" w:history="1">
        <w:r w:rsidRPr="00E136F3">
          <w:rPr>
            <w:rStyle w:val="Hyperlink"/>
            <w:rFonts w:ascii="Times New Roman" w:hAnsi="Times New Roman" w:cs="Times New Roman"/>
            <w:bCs/>
            <w:iCs/>
          </w:rPr>
          <w:t>(Report July 2024)</w:t>
        </w:r>
      </w:hyperlink>
      <w:r w:rsidRPr="00E136F3">
        <w:rPr>
          <w:rFonts w:ascii="Times New Roman" w:hAnsi="Times New Roman" w:cs="Times New Roman"/>
          <w:bCs/>
        </w:rPr>
        <w:t xml:space="preserve"> (</w:t>
      </w:r>
      <w:r w:rsidRPr="00E136F3">
        <w:rPr>
          <w:rFonts w:ascii="Times New Roman" w:hAnsi="Times New Roman" w:cs="Times New Roman"/>
          <w:bCs/>
          <w:iCs/>
        </w:rPr>
        <w:t xml:space="preserve">counsel assisting the Law Enforcement Conduct Commission for a series of private examinations conducted in 2024 in relation to the Commission’s investigation into a car crash in the </w:t>
      </w:r>
      <w:proofErr w:type="spellStart"/>
      <w:r w:rsidRPr="00E136F3">
        <w:rPr>
          <w:rFonts w:ascii="Times New Roman" w:hAnsi="Times New Roman" w:cs="Times New Roman"/>
          <w:bCs/>
          <w:iCs/>
        </w:rPr>
        <w:t>NorthConnex</w:t>
      </w:r>
      <w:proofErr w:type="spellEnd"/>
      <w:r w:rsidRPr="00E136F3">
        <w:rPr>
          <w:rFonts w:ascii="Times New Roman" w:hAnsi="Times New Roman" w:cs="Times New Roman"/>
          <w:bCs/>
          <w:iCs/>
        </w:rPr>
        <w:t xml:space="preserve"> and allegations of a cover-up by senior police</w:t>
      </w:r>
      <w:r w:rsidRPr="00E136F3">
        <w:rPr>
          <w:rFonts w:ascii="Times New Roman" w:hAnsi="Times New Roman" w:cs="Times New Roman"/>
          <w:bCs/>
          <w:iCs/>
        </w:rPr>
        <w:t>)</w:t>
      </w:r>
      <w:r w:rsidRPr="00E136F3">
        <w:rPr>
          <w:rFonts w:ascii="Times New Roman" w:hAnsi="Times New Roman" w:cs="Times New Roman"/>
          <w:bCs/>
          <w:iCs/>
        </w:rPr>
        <w:t>.</w:t>
      </w:r>
    </w:p>
    <w:p w14:paraId="07E9B9F0" w14:textId="77777777" w:rsidR="00E136F3" w:rsidRPr="00E136F3" w:rsidRDefault="00E136F3" w:rsidP="00E136F3">
      <w:pPr>
        <w:jc w:val="both"/>
        <w:rPr>
          <w:rFonts w:ascii="Times New Roman" w:hAnsi="Times New Roman"/>
        </w:rPr>
      </w:pPr>
    </w:p>
    <w:p w14:paraId="5BD929E2" w14:textId="329FF6BB" w:rsidR="00E136F3" w:rsidRDefault="00E136F3" w:rsidP="00242700">
      <w:pPr>
        <w:pStyle w:val="ListParagraph"/>
        <w:numPr>
          <w:ilvl w:val="0"/>
          <w:numId w:val="7"/>
        </w:numPr>
        <w:spacing w:after="0"/>
        <w:ind w:left="426" w:hanging="426"/>
        <w:jc w:val="both"/>
        <w:rPr>
          <w:rFonts w:ascii="Times New Roman" w:hAnsi="Times New Roman" w:cs="Times New Roman"/>
        </w:rPr>
      </w:pPr>
      <w:r w:rsidRPr="00E136F3">
        <w:rPr>
          <w:rFonts w:ascii="Times New Roman" w:hAnsi="Times New Roman" w:cs="Times New Roman"/>
          <w:i/>
          <w:iCs/>
          <w:color w:val="000000"/>
          <w:lang w:val="en-US"/>
        </w:rPr>
        <w:t xml:space="preserve">Operation Witney </w:t>
      </w:r>
      <w:r w:rsidRPr="00E136F3">
        <w:rPr>
          <w:rFonts w:ascii="Times New Roman" w:hAnsi="Times New Roman" w:cs="Times New Roman"/>
          <w:color w:val="000000"/>
          <w:lang w:val="en-US"/>
        </w:rPr>
        <w:t>(</w:t>
      </w:r>
      <w:hyperlink r:id="rId38" w:history="1">
        <w:r w:rsidRPr="00E136F3">
          <w:rPr>
            <w:rStyle w:val="Hyperlink"/>
            <w:rFonts w:ascii="Times New Roman" w:hAnsi="Times New Roman" w:cs="Times New Roman"/>
          </w:rPr>
          <w:t>ICAC Report July 2022</w:t>
        </w:r>
      </w:hyperlink>
      <w:r w:rsidRPr="00E136F3">
        <w:rPr>
          <w:rStyle w:val="Hyperlink"/>
          <w:rFonts w:ascii="Times New Roman" w:hAnsi="Times New Roman" w:cs="Times New Roman"/>
          <w:color w:val="000000" w:themeColor="text1"/>
        </w:rPr>
        <w:t>)</w:t>
      </w:r>
      <w:r w:rsidRPr="00E136F3">
        <w:rPr>
          <w:rStyle w:val="Hyperlink"/>
          <w:rFonts w:ascii="Times New Roman" w:hAnsi="Times New Roman" w:cs="Times New Roman"/>
          <w:color w:val="000000" w:themeColor="text1"/>
        </w:rPr>
        <w:t xml:space="preserve"> (</w:t>
      </w:r>
      <w:r w:rsidRPr="00E136F3">
        <w:rPr>
          <w:rFonts w:ascii="Times New Roman" w:hAnsi="Times New Roman" w:cs="Times New Roman"/>
        </w:rPr>
        <w:t xml:space="preserve">counsel assisting the ICAC in relation to its investigation of allegations that between 26 March 2011 and 6 February 2018, the State Member for Drummoyne, John Sidoti MP, improperly influenced another person or persons, to dishonestly or partially exercise any of their official functions in respect of advancing amendments to development controls and/or any rezoning of land in Five Dock that might be advantageous to his family’s property interests as well as allegations that between 30 June 2011 and 30 June 2019, Mr Sidoti engaged in a breach of public trust by failing to make a number of pecuniary interest disclosures contrary to his obligations to do so under the </w:t>
      </w:r>
      <w:r w:rsidRPr="00E136F3">
        <w:rPr>
          <w:rFonts w:ascii="Times New Roman" w:hAnsi="Times New Roman" w:cs="Times New Roman"/>
          <w:i/>
          <w:iCs/>
        </w:rPr>
        <w:t xml:space="preserve">Constitution (Disclosures by Members) Regulation 1983 </w:t>
      </w:r>
      <w:r w:rsidRPr="00E136F3">
        <w:rPr>
          <w:rFonts w:ascii="Times New Roman" w:hAnsi="Times New Roman" w:cs="Times New Roman"/>
        </w:rPr>
        <w:t>(NSW), the NSW Parliament Code of Conduct for Members and the Ministerial Code of Conduct</w:t>
      </w:r>
      <w:r w:rsidRPr="00E136F3">
        <w:rPr>
          <w:rFonts w:ascii="Times New Roman" w:hAnsi="Times New Roman" w:cs="Times New Roman"/>
        </w:rPr>
        <w:t>).</w:t>
      </w:r>
    </w:p>
    <w:p w14:paraId="00F7E45F" w14:textId="77777777" w:rsidR="00260016" w:rsidRPr="00260016" w:rsidRDefault="00260016" w:rsidP="00260016">
      <w:pPr>
        <w:rPr>
          <w:rFonts w:ascii="Times New Roman" w:hAnsi="Times New Roman"/>
        </w:rPr>
      </w:pPr>
    </w:p>
    <w:p w14:paraId="442FB029" w14:textId="38CBB1F8" w:rsidR="009B4474" w:rsidRPr="009B4474" w:rsidRDefault="009B4474" w:rsidP="009B4474">
      <w:pPr>
        <w:pStyle w:val="ListParagraph"/>
        <w:numPr>
          <w:ilvl w:val="0"/>
          <w:numId w:val="7"/>
        </w:numPr>
        <w:spacing w:after="0"/>
        <w:ind w:left="426" w:hanging="426"/>
        <w:jc w:val="both"/>
        <w:rPr>
          <w:rFonts w:ascii="Times New Roman" w:hAnsi="Times New Roman" w:cs="Times New Roman"/>
          <w:bCs/>
        </w:rPr>
      </w:pPr>
      <w:r w:rsidRPr="009B4474">
        <w:rPr>
          <w:rFonts w:ascii="Times New Roman" w:hAnsi="Times New Roman" w:cs="Times New Roman"/>
          <w:bCs/>
          <w:i/>
        </w:rPr>
        <w:t xml:space="preserve">Inquest into the death of Alfonso </w:t>
      </w:r>
      <w:proofErr w:type="spellStart"/>
      <w:r w:rsidRPr="009B4474">
        <w:rPr>
          <w:rFonts w:ascii="Times New Roman" w:hAnsi="Times New Roman" w:cs="Times New Roman"/>
          <w:bCs/>
          <w:i/>
        </w:rPr>
        <w:t>Ceniccola</w:t>
      </w:r>
      <w:proofErr w:type="spellEnd"/>
      <w:r w:rsidRPr="009B4474">
        <w:rPr>
          <w:rFonts w:ascii="Times New Roman" w:hAnsi="Times New Roman" w:cs="Times New Roman"/>
          <w:bCs/>
          <w:iCs/>
        </w:rPr>
        <w:t xml:space="preserve"> (</w:t>
      </w:r>
      <w:hyperlink r:id="rId39" w:history="1">
        <w:r>
          <w:rPr>
            <w:rStyle w:val="Hyperlink"/>
            <w:rFonts w:ascii="Times New Roman" w:hAnsi="Times New Roman" w:cs="Times New Roman"/>
            <w:bCs/>
            <w:iCs/>
          </w:rPr>
          <w:t>Findings 25 February 2025</w:t>
        </w:r>
      </w:hyperlink>
      <w:r>
        <w:rPr>
          <w:rFonts w:ascii="Times New Roman" w:hAnsi="Times New Roman" w:cs="Times New Roman"/>
          <w:bCs/>
          <w:iCs/>
        </w:rPr>
        <w:t xml:space="preserve"> </w:t>
      </w:r>
      <w:r w:rsidRPr="009B4474">
        <w:rPr>
          <w:rFonts w:ascii="Times New Roman" w:hAnsi="Times New Roman" w:cs="Times New Roman"/>
          <w:bCs/>
          <w:iCs/>
        </w:rPr>
        <w:t>) (</w:t>
      </w:r>
      <w:r w:rsidRPr="009B4474">
        <w:rPr>
          <w:rFonts w:ascii="Times New Roman" w:hAnsi="Times New Roman" w:cs="Times New Roman"/>
          <w:bCs/>
          <w:iCs/>
        </w:rPr>
        <w:t>counsel assisting the Deputy State Coroner in relation to the inquest into the death of an inmate being held in the Acute Crisis Management Unit at the Metropolitan Special Programs Centre at Long Bay who suffered a cardiac event while on the toilet in his cell and was left unattended and lying prone across the toilet for at least an hour despite his cell being subject to constant 24-hour CCTV monitoring</w:t>
      </w:r>
      <w:r w:rsidRPr="009B4474">
        <w:rPr>
          <w:rFonts w:ascii="Times New Roman" w:hAnsi="Times New Roman" w:cs="Times New Roman"/>
          <w:bCs/>
          <w:iCs/>
          <w:lang w:val="en-US"/>
        </w:rPr>
        <w:t>)</w:t>
      </w:r>
      <w:r w:rsidRPr="009B4474">
        <w:rPr>
          <w:rFonts w:ascii="Times New Roman" w:hAnsi="Times New Roman" w:cs="Times New Roman"/>
          <w:bCs/>
          <w:iCs/>
        </w:rPr>
        <w:t>.</w:t>
      </w:r>
    </w:p>
    <w:p w14:paraId="32FEA2D3" w14:textId="77777777" w:rsidR="009B4474" w:rsidRPr="009B4474" w:rsidRDefault="009B4474" w:rsidP="009B4474">
      <w:pPr>
        <w:jc w:val="both"/>
        <w:rPr>
          <w:rFonts w:ascii="Times New Roman" w:hAnsi="Times New Roman"/>
          <w:bCs/>
        </w:rPr>
      </w:pPr>
    </w:p>
    <w:p w14:paraId="53D5EF99" w14:textId="025A2EE8" w:rsidR="0055019A" w:rsidRPr="009B4474" w:rsidRDefault="0055019A" w:rsidP="00242700">
      <w:pPr>
        <w:pStyle w:val="ListParagraph"/>
        <w:numPr>
          <w:ilvl w:val="0"/>
          <w:numId w:val="7"/>
        </w:numPr>
        <w:spacing w:after="0"/>
        <w:ind w:left="426" w:hanging="426"/>
        <w:jc w:val="both"/>
        <w:rPr>
          <w:rFonts w:ascii="Times New Roman" w:hAnsi="Times New Roman" w:cs="Times New Roman"/>
          <w:bCs/>
        </w:rPr>
      </w:pPr>
      <w:r w:rsidRPr="009B4474">
        <w:rPr>
          <w:rFonts w:ascii="Times New Roman" w:hAnsi="Times New Roman" w:cs="Times New Roman"/>
          <w:bCs/>
          <w:i/>
        </w:rPr>
        <w:t xml:space="preserve">Inquest into the death of Mohamad </w:t>
      </w:r>
      <w:proofErr w:type="spellStart"/>
      <w:r w:rsidRPr="009B4474">
        <w:rPr>
          <w:rFonts w:ascii="Times New Roman" w:hAnsi="Times New Roman" w:cs="Times New Roman"/>
          <w:bCs/>
          <w:i/>
        </w:rPr>
        <w:t>Rahmathullah</w:t>
      </w:r>
      <w:proofErr w:type="spellEnd"/>
      <w:r w:rsidRPr="009B4474">
        <w:rPr>
          <w:rFonts w:ascii="Times New Roman" w:hAnsi="Times New Roman" w:cs="Times New Roman"/>
          <w:bCs/>
          <w:i/>
        </w:rPr>
        <w:t xml:space="preserve"> Syed Ahamed</w:t>
      </w:r>
      <w:r w:rsidRPr="009B4474">
        <w:rPr>
          <w:rFonts w:ascii="Times New Roman" w:hAnsi="Times New Roman" w:cs="Times New Roman"/>
          <w:bCs/>
          <w:i/>
        </w:rPr>
        <w:t xml:space="preserve"> </w:t>
      </w:r>
      <w:r w:rsidRPr="009B4474">
        <w:rPr>
          <w:rFonts w:ascii="Times New Roman" w:hAnsi="Times New Roman" w:cs="Times New Roman"/>
          <w:bCs/>
          <w:iCs/>
        </w:rPr>
        <w:t>(</w:t>
      </w:r>
      <w:hyperlink r:id="rId40" w:history="1">
        <w:r w:rsidR="009B4474" w:rsidRPr="009B4474">
          <w:rPr>
            <w:rStyle w:val="Hyperlink"/>
            <w:rFonts w:ascii="Times New Roman" w:hAnsi="Times New Roman" w:cs="Times New Roman"/>
            <w:bCs/>
            <w:iCs/>
          </w:rPr>
          <w:t>Findings 5</w:t>
        </w:r>
        <w:r w:rsidR="009B4474" w:rsidRPr="009B4474">
          <w:rPr>
            <w:rStyle w:val="Hyperlink"/>
            <w:rFonts w:ascii="Times New Roman" w:hAnsi="Times New Roman" w:cs="Times New Roman"/>
            <w:bCs/>
            <w:iCs/>
          </w:rPr>
          <w:t> </w:t>
        </w:r>
        <w:r w:rsidR="009B4474" w:rsidRPr="009B4474">
          <w:rPr>
            <w:rStyle w:val="Hyperlink"/>
            <w:rFonts w:ascii="Times New Roman" w:hAnsi="Times New Roman" w:cs="Times New Roman"/>
            <w:bCs/>
            <w:iCs/>
          </w:rPr>
          <w:t>February 2025</w:t>
        </w:r>
      </w:hyperlink>
      <w:r w:rsidRPr="009B4474">
        <w:rPr>
          <w:rFonts w:ascii="Times New Roman" w:hAnsi="Times New Roman" w:cs="Times New Roman"/>
          <w:bCs/>
          <w:iCs/>
        </w:rPr>
        <w:t>) (</w:t>
      </w:r>
      <w:r w:rsidRPr="009B4474">
        <w:rPr>
          <w:rFonts w:ascii="Times New Roman" w:hAnsi="Times New Roman" w:cs="Times New Roman"/>
          <w:bCs/>
          <w:iCs/>
        </w:rPr>
        <w:t>counsel assisting the Deputy State Coroner in relation to the inquest into the death of an Indian national resident in Australia on a Bridging Visa who died from gunshot wounds to his chest and left upper arm inflicted during a confrontation with police at Auburn Police Station in the early hours of 28 February 2023</w:t>
      </w:r>
      <w:r w:rsidRPr="009B4474">
        <w:rPr>
          <w:rFonts w:ascii="Times New Roman" w:hAnsi="Times New Roman" w:cs="Times New Roman"/>
          <w:bCs/>
          <w:iCs/>
        </w:rPr>
        <w:t>).</w:t>
      </w:r>
    </w:p>
    <w:p w14:paraId="5155A309" w14:textId="77777777" w:rsidR="0055019A" w:rsidRPr="0055019A" w:rsidRDefault="0055019A" w:rsidP="0055019A">
      <w:pPr>
        <w:rPr>
          <w:rFonts w:ascii="Times New Roman" w:hAnsi="Times New Roman"/>
          <w:bCs/>
          <w:i/>
        </w:rPr>
      </w:pPr>
    </w:p>
    <w:p w14:paraId="39F0FAEA" w14:textId="3A6F1DC5" w:rsidR="0055019A" w:rsidRPr="0055019A" w:rsidRDefault="0055019A" w:rsidP="00242700">
      <w:pPr>
        <w:pStyle w:val="ListParagraph"/>
        <w:numPr>
          <w:ilvl w:val="0"/>
          <w:numId w:val="7"/>
        </w:numPr>
        <w:spacing w:after="0"/>
        <w:ind w:left="426" w:hanging="426"/>
        <w:jc w:val="both"/>
        <w:rPr>
          <w:rFonts w:ascii="Times New Roman" w:hAnsi="Times New Roman" w:cs="Times New Roman"/>
          <w:bCs/>
        </w:rPr>
      </w:pPr>
      <w:r w:rsidRPr="0055019A">
        <w:rPr>
          <w:rFonts w:ascii="Times New Roman" w:hAnsi="Times New Roman" w:cs="Times New Roman"/>
          <w:bCs/>
          <w:i/>
        </w:rPr>
        <w:t xml:space="preserve">Inquest into the death of Douglas Thrift </w:t>
      </w:r>
      <w:r>
        <w:rPr>
          <w:rFonts w:ascii="Times New Roman" w:hAnsi="Times New Roman" w:cs="Times New Roman"/>
          <w:bCs/>
          <w:iCs/>
        </w:rPr>
        <w:t>(</w:t>
      </w:r>
      <w:hyperlink r:id="rId41" w:history="1">
        <w:r>
          <w:rPr>
            <w:rStyle w:val="Hyperlink"/>
            <w:rFonts w:ascii="Times New Roman" w:hAnsi="Times New Roman" w:cs="Times New Roman"/>
            <w:bCs/>
            <w:iCs/>
          </w:rPr>
          <w:t>Findings 12 June 2024</w:t>
        </w:r>
      </w:hyperlink>
      <w:r>
        <w:rPr>
          <w:rFonts w:ascii="Times New Roman" w:hAnsi="Times New Roman" w:cs="Times New Roman"/>
          <w:bCs/>
        </w:rPr>
        <w:t>)</w:t>
      </w:r>
      <w:r w:rsidRPr="0055019A">
        <w:rPr>
          <w:rFonts w:ascii="Times New Roman" w:hAnsi="Times New Roman" w:cs="Times New Roman"/>
          <w:bCs/>
        </w:rPr>
        <w:t xml:space="preserve"> (</w:t>
      </w:r>
      <w:r w:rsidRPr="0055019A">
        <w:rPr>
          <w:rFonts w:ascii="Times New Roman" w:hAnsi="Times New Roman" w:cs="Times New Roman"/>
          <w:bCs/>
        </w:rPr>
        <w:t>counsel assisting the Deputy State Coroner in relation to the inquest into the death of a 71-year-old farmer who died at his home near Denman as a result of strychnine toxicity</w:t>
      </w:r>
      <w:r w:rsidRPr="0055019A">
        <w:rPr>
          <w:rFonts w:ascii="Times New Roman" w:hAnsi="Times New Roman" w:cs="Times New Roman"/>
          <w:bCs/>
        </w:rPr>
        <w:t>).</w:t>
      </w:r>
    </w:p>
    <w:p w14:paraId="6CD6B43A" w14:textId="77777777" w:rsidR="0055019A" w:rsidRPr="0055019A" w:rsidRDefault="0055019A" w:rsidP="0055019A">
      <w:pPr>
        <w:rPr>
          <w:rFonts w:ascii="Times New Roman" w:hAnsi="Times New Roman"/>
          <w:bCs/>
          <w:i/>
        </w:rPr>
      </w:pPr>
    </w:p>
    <w:p w14:paraId="4C0B5067" w14:textId="68986895" w:rsidR="00260016" w:rsidRPr="00260016" w:rsidRDefault="00260016" w:rsidP="00242700">
      <w:pPr>
        <w:pStyle w:val="ListParagraph"/>
        <w:numPr>
          <w:ilvl w:val="0"/>
          <w:numId w:val="7"/>
        </w:numPr>
        <w:spacing w:after="0"/>
        <w:ind w:left="426" w:hanging="426"/>
        <w:jc w:val="both"/>
        <w:rPr>
          <w:rFonts w:ascii="Times New Roman" w:hAnsi="Times New Roman" w:cs="Times New Roman"/>
          <w:bCs/>
        </w:rPr>
      </w:pPr>
      <w:r w:rsidRPr="00260016">
        <w:rPr>
          <w:rFonts w:ascii="Times New Roman" w:hAnsi="Times New Roman" w:cs="Times New Roman"/>
          <w:bCs/>
          <w:i/>
        </w:rPr>
        <w:t xml:space="preserve">Inquest into the death of Jacob Daniel Carr </w:t>
      </w:r>
      <w:r w:rsidRPr="00260016">
        <w:rPr>
          <w:rFonts w:ascii="Times New Roman" w:hAnsi="Times New Roman" w:cs="Times New Roman"/>
          <w:bCs/>
          <w:iCs/>
        </w:rPr>
        <w:t>(</w:t>
      </w:r>
      <w:hyperlink r:id="rId42" w:history="1">
        <w:r>
          <w:rPr>
            <w:rStyle w:val="Hyperlink"/>
            <w:rFonts w:ascii="Times New Roman" w:hAnsi="Times New Roman" w:cs="Times New Roman"/>
            <w:bCs/>
          </w:rPr>
          <w:t>Findings 30 November 2023</w:t>
        </w:r>
      </w:hyperlink>
      <w:r w:rsidRPr="00260016">
        <w:rPr>
          <w:rFonts w:ascii="Times New Roman" w:hAnsi="Times New Roman" w:cs="Times New Roman"/>
          <w:bCs/>
        </w:rPr>
        <w:t>) (</w:t>
      </w:r>
      <w:r w:rsidRPr="00260016">
        <w:rPr>
          <w:rFonts w:ascii="Times New Roman" w:hAnsi="Times New Roman" w:cs="Times New Roman"/>
          <w:bCs/>
        </w:rPr>
        <w:t>counsel assisting the Deputy State Coroner in relation to the inquest into the death of a male who was shot by police when he presented and attempted to discharge a shotgun in their direction after they gained entry to his home in response to a complaint of domestic violence reported to police by a relative</w:t>
      </w:r>
      <w:r w:rsidRPr="00260016">
        <w:rPr>
          <w:rFonts w:ascii="Times New Roman" w:hAnsi="Times New Roman" w:cs="Times New Roman"/>
          <w:bCs/>
        </w:rPr>
        <w:t>)</w:t>
      </w:r>
      <w:r w:rsidRPr="00260016">
        <w:rPr>
          <w:rFonts w:ascii="Times New Roman" w:hAnsi="Times New Roman" w:cs="Times New Roman"/>
          <w:bCs/>
        </w:rPr>
        <w:t>.</w:t>
      </w:r>
    </w:p>
    <w:p w14:paraId="69186BD6" w14:textId="77777777" w:rsidR="00260016" w:rsidRPr="00260016" w:rsidRDefault="00260016" w:rsidP="00260016">
      <w:pPr>
        <w:rPr>
          <w:rFonts w:ascii="Times New Roman" w:hAnsi="Times New Roman"/>
          <w:bCs/>
          <w:i/>
        </w:rPr>
      </w:pPr>
    </w:p>
    <w:p w14:paraId="38002724" w14:textId="19150B3B" w:rsidR="00260016" w:rsidRPr="00260016" w:rsidRDefault="00260016" w:rsidP="00242700">
      <w:pPr>
        <w:pStyle w:val="ListParagraph"/>
        <w:numPr>
          <w:ilvl w:val="0"/>
          <w:numId w:val="7"/>
        </w:numPr>
        <w:spacing w:after="0"/>
        <w:ind w:left="426" w:hanging="426"/>
        <w:jc w:val="both"/>
        <w:rPr>
          <w:rFonts w:ascii="Times New Roman" w:hAnsi="Times New Roman" w:cs="Times New Roman"/>
          <w:bCs/>
        </w:rPr>
      </w:pPr>
      <w:r w:rsidRPr="00260016">
        <w:rPr>
          <w:rFonts w:ascii="Times New Roman" w:hAnsi="Times New Roman" w:cs="Times New Roman"/>
          <w:bCs/>
          <w:i/>
        </w:rPr>
        <w:t xml:space="preserve">Inquest into the death of Joshua Duke </w:t>
      </w:r>
      <w:r w:rsidRPr="00260016">
        <w:rPr>
          <w:rFonts w:ascii="Times New Roman" w:hAnsi="Times New Roman" w:cs="Times New Roman"/>
          <w:bCs/>
          <w:iCs/>
        </w:rPr>
        <w:t>(</w:t>
      </w:r>
      <w:hyperlink r:id="rId43" w:history="1">
        <w:r>
          <w:rPr>
            <w:rStyle w:val="Hyperlink"/>
            <w:rFonts w:ascii="Times New Roman" w:hAnsi="Times New Roman" w:cs="Times New Roman"/>
            <w:bCs/>
          </w:rPr>
          <w:t>Findings 16 December 2022</w:t>
        </w:r>
      </w:hyperlink>
      <w:r w:rsidRPr="00260016">
        <w:rPr>
          <w:rFonts w:ascii="Times New Roman" w:hAnsi="Times New Roman" w:cs="Times New Roman"/>
          <w:bCs/>
        </w:rPr>
        <w:t xml:space="preserve">) </w:t>
      </w:r>
      <w:r w:rsidRPr="00260016">
        <w:rPr>
          <w:rFonts w:ascii="Times New Roman" w:hAnsi="Times New Roman" w:cs="Times New Roman"/>
          <w:bCs/>
        </w:rPr>
        <w:t>(</w:t>
      </w:r>
      <w:r w:rsidRPr="00260016">
        <w:rPr>
          <w:rFonts w:ascii="Times New Roman" w:hAnsi="Times New Roman" w:cs="Times New Roman"/>
          <w:bCs/>
        </w:rPr>
        <w:t>counsel assisting the Deputy State Coroner in relation to the inquest into the death of a young man who died from gunshot wounds inflicted by police during an armed confrontation on a semi-rural property on the Central Coast in December 2020</w:t>
      </w:r>
      <w:r w:rsidRPr="00260016">
        <w:rPr>
          <w:rFonts w:ascii="Times New Roman" w:hAnsi="Times New Roman" w:cs="Times New Roman"/>
          <w:bCs/>
        </w:rPr>
        <w:t>)</w:t>
      </w:r>
      <w:r w:rsidRPr="00260016">
        <w:rPr>
          <w:rFonts w:ascii="Times New Roman" w:hAnsi="Times New Roman" w:cs="Times New Roman"/>
          <w:bCs/>
        </w:rPr>
        <w:t>.</w:t>
      </w:r>
    </w:p>
    <w:p w14:paraId="78EA5BFA" w14:textId="77777777" w:rsidR="00260016" w:rsidRPr="00260016" w:rsidRDefault="00260016" w:rsidP="00260016">
      <w:pPr>
        <w:rPr>
          <w:rFonts w:ascii="Times New Roman" w:hAnsi="Times New Roman"/>
          <w:bCs/>
          <w:i/>
        </w:rPr>
      </w:pPr>
    </w:p>
    <w:p w14:paraId="7CBBC8B6" w14:textId="6F7A0AE0" w:rsidR="00260016" w:rsidRPr="00260016" w:rsidRDefault="00260016" w:rsidP="009B4474">
      <w:pPr>
        <w:pStyle w:val="ListParagraph"/>
        <w:keepLines/>
        <w:numPr>
          <w:ilvl w:val="0"/>
          <w:numId w:val="7"/>
        </w:numPr>
        <w:spacing w:after="0"/>
        <w:ind w:left="425" w:hanging="425"/>
        <w:jc w:val="both"/>
        <w:rPr>
          <w:rFonts w:ascii="Times New Roman" w:hAnsi="Times New Roman" w:cs="Times New Roman"/>
          <w:bCs/>
        </w:rPr>
      </w:pPr>
      <w:r w:rsidRPr="00260016">
        <w:rPr>
          <w:rFonts w:ascii="Times New Roman" w:hAnsi="Times New Roman" w:cs="Times New Roman"/>
          <w:bCs/>
          <w:i/>
        </w:rPr>
        <w:lastRenderedPageBreak/>
        <w:t>Inquest into the death of Kimberley Cherie Appleby</w:t>
      </w:r>
      <w:r w:rsidRPr="00260016">
        <w:rPr>
          <w:rFonts w:ascii="Times New Roman" w:hAnsi="Times New Roman" w:cs="Times New Roman"/>
          <w:bCs/>
          <w:i/>
        </w:rPr>
        <w:t xml:space="preserve"> </w:t>
      </w:r>
      <w:r w:rsidRPr="00260016">
        <w:rPr>
          <w:rFonts w:ascii="Times New Roman" w:hAnsi="Times New Roman" w:cs="Times New Roman"/>
          <w:bCs/>
          <w:iCs/>
        </w:rPr>
        <w:t>(</w:t>
      </w:r>
      <w:hyperlink r:id="rId44" w:history="1">
        <w:r>
          <w:rPr>
            <w:rStyle w:val="Hyperlink"/>
            <w:rFonts w:ascii="Times New Roman" w:hAnsi="Times New Roman" w:cs="Times New Roman"/>
            <w:bCs/>
          </w:rPr>
          <w:t>Findings 7 July 2021</w:t>
        </w:r>
      </w:hyperlink>
      <w:r w:rsidRPr="00260016">
        <w:rPr>
          <w:rFonts w:ascii="Times New Roman" w:hAnsi="Times New Roman" w:cs="Times New Roman"/>
          <w:bCs/>
        </w:rPr>
        <w:t>)</w:t>
      </w:r>
      <w:r w:rsidRPr="00260016">
        <w:rPr>
          <w:rFonts w:ascii="Times New Roman" w:hAnsi="Times New Roman" w:cs="Times New Roman"/>
          <w:bCs/>
        </w:rPr>
        <w:t xml:space="preserve"> (</w:t>
      </w:r>
      <w:r w:rsidRPr="00260016">
        <w:rPr>
          <w:rFonts w:ascii="Times New Roman" w:hAnsi="Times New Roman" w:cs="Times New Roman"/>
          <w:bCs/>
        </w:rPr>
        <w:t>counsel assisting the Deputy State Coroner at the inquest into the death of a woman who died of pentobarbitone (Nembutal) toxicity in which the central issue was whether the fatal dose of pentobarbitone was ingested by the deceased deliberately with the intention of ending her life, accidental or the result of homicide as well as the knowledge and possible involvement of a known person</w:t>
      </w:r>
      <w:r w:rsidRPr="00260016">
        <w:rPr>
          <w:rFonts w:ascii="Times New Roman" w:hAnsi="Times New Roman" w:cs="Times New Roman"/>
          <w:bCs/>
        </w:rPr>
        <w:t>)</w:t>
      </w:r>
      <w:r w:rsidRPr="00260016">
        <w:rPr>
          <w:rFonts w:ascii="Times New Roman" w:hAnsi="Times New Roman" w:cs="Times New Roman"/>
          <w:bCs/>
        </w:rPr>
        <w:t>.</w:t>
      </w:r>
    </w:p>
    <w:p w14:paraId="4B0FE5B4" w14:textId="77777777" w:rsidR="00260016" w:rsidRPr="00260016" w:rsidRDefault="00260016" w:rsidP="00260016">
      <w:pPr>
        <w:rPr>
          <w:rFonts w:ascii="Times New Roman" w:hAnsi="Times New Roman"/>
          <w:bCs/>
          <w:i/>
        </w:rPr>
      </w:pPr>
    </w:p>
    <w:p w14:paraId="4D779E12" w14:textId="408656C6" w:rsidR="00260016" w:rsidRPr="00260016" w:rsidRDefault="00260016" w:rsidP="00242700">
      <w:pPr>
        <w:pStyle w:val="ListParagraph"/>
        <w:numPr>
          <w:ilvl w:val="0"/>
          <w:numId w:val="7"/>
        </w:numPr>
        <w:spacing w:after="0"/>
        <w:ind w:left="426" w:hanging="426"/>
        <w:jc w:val="both"/>
        <w:rPr>
          <w:rFonts w:ascii="Times New Roman" w:hAnsi="Times New Roman" w:cs="Times New Roman"/>
          <w:bCs/>
        </w:rPr>
      </w:pPr>
      <w:r w:rsidRPr="00260016">
        <w:rPr>
          <w:rFonts w:ascii="Times New Roman" w:hAnsi="Times New Roman" w:cs="Times New Roman"/>
          <w:bCs/>
          <w:i/>
        </w:rPr>
        <w:t xml:space="preserve">Inquest into the disappearance and suspected death of Katrina Anne </w:t>
      </w:r>
      <w:proofErr w:type="spellStart"/>
      <w:r w:rsidRPr="00260016">
        <w:rPr>
          <w:rFonts w:ascii="Times New Roman" w:hAnsi="Times New Roman" w:cs="Times New Roman"/>
          <w:bCs/>
          <w:i/>
        </w:rPr>
        <w:t>Boehnenkamp</w:t>
      </w:r>
      <w:proofErr w:type="spellEnd"/>
      <w:r w:rsidRPr="00260016">
        <w:rPr>
          <w:rFonts w:ascii="Times New Roman" w:hAnsi="Times New Roman" w:cs="Times New Roman"/>
          <w:bCs/>
          <w:i/>
        </w:rPr>
        <w:t xml:space="preserve"> </w:t>
      </w:r>
      <w:r w:rsidRPr="00260016">
        <w:rPr>
          <w:rFonts w:ascii="Times New Roman" w:hAnsi="Times New Roman" w:cs="Times New Roman"/>
          <w:bCs/>
          <w:iCs/>
        </w:rPr>
        <w:t>(</w:t>
      </w:r>
      <w:hyperlink r:id="rId45" w:history="1">
        <w:r>
          <w:rPr>
            <w:rStyle w:val="Hyperlink"/>
            <w:rFonts w:ascii="Times New Roman" w:hAnsi="Times New Roman" w:cs="Times New Roman"/>
            <w:bCs/>
          </w:rPr>
          <w:t>Findings 2 October 2020</w:t>
        </w:r>
      </w:hyperlink>
      <w:r w:rsidRPr="00260016">
        <w:rPr>
          <w:rFonts w:ascii="Times New Roman" w:hAnsi="Times New Roman" w:cs="Times New Roman"/>
          <w:bCs/>
        </w:rPr>
        <w:t>)</w:t>
      </w:r>
      <w:r w:rsidRPr="00260016">
        <w:rPr>
          <w:rFonts w:ascii="Times New Roman" w:hAnsi="Times New Roman" w:cs="Times New Roman"/>
          <w:bCs/>
        </w:rPr>
        <w:t xml:space="preserve"> (</w:t>
      </w:r>
      <w:r w:rsidRPr="00260016">
        <w:rPr>
          <w:rFonts w:ascii="Times New Roman" w:hAnsi="Times New Roman" w:cs="Times New Roman"/>
          <w:bCs/>
        </w:rPr>
        <w:t xml:space="preserve">junior counsel to Phillip Strickland SC assisting the Deputy State Coroner in relation to the inquest into the disappearance and suspected death of a 15-year-old young person in the care of the </w:t>
      </w:r>
      <w:r w:rsidRPr="00260016">
        <w:rPr>
          <w:rFonts w:ascii="Times New Roman" w:hAnsi="Times New Roman" w:cs="Times New Roman"/>
          <w:bCs/>
        </w:rPr>
        <w:t>S</w:t>
      </w:r>
      <w:r w:rsidRPr="00260016">
        <w:rPr>
          <w:rFonts w:ascii="Times New Roman" w:hAnsi="Times New Roman" w:cs="Times New Roman"/>
          <w:bCs/>
        </w:rPr>
        <w:t>tate in suspicious circumstances</w:t>
      </w:r>
      <w:r w:rsidRPr="00260016">
        <w:rPr>
          <w:rFonts w:ascii="Times New Roman" w:hAnsi="Times New Roman" w:cs="Times New Roman"/>
          <w:bCs/>
        </w:rPr>
        <w:t>)</w:t>
      </w:r>
      <w:r w:rsidRPr="00260016">
        <w:rPr>
          <w:rFonts w:ascii="Times New Roman" w:hAnsi="Times New Roman" w:cs="Times New Roman"/>
          <w:bCs/>
        </w:rPr>
        <w:t>.</w:t>
      </w:r>
    </w:p>
    <w:p w14:paraId="35FEE8F4" w14:textId="77777777" w:rsidR="00E136F3" w:rsidRPr="00E136F3" w:rsidRDefault="00E136F3" w:rsidP="00E136F3">
      <w:pPr>
        <w:jc w:val="both"/>
        <w:rPr>
          <w:rFonts w:ascii="Times New Roman" w:hAnsi="Times New Roman"/>
          <w:bCs/>
        </w:rPr>
      </w:pPr>
    </w:p>
    <w:p w14:paraId="194D8C94" w14:textId="79721264" w:rsidR="00246ADA" w:rsidRPr="00260016" w:rsidRDefault="00246ADA" w:rsidP="00246ADA">
      <w:pPr>
        <w:pStyle w:val="ListParagraph"/>
        <w:numPr>
          <w:ilvl w:val="0"/>
          <w:numId w:val="7"/>
        </w:numPr>
        <w:spacing w:after="0"/>
        <w:ind w:left="426" w:hanging="426"/>
        <w:jc w:val="both"/>
        <w:rPr>
          <w:rFonts w:ascii="Times New Roman" w:hAnsi="Times New Roman" w:cs="Times New Roman"/>
        </w:rPr>
      </w:pPr>
      <w:r w:rsidRPr="00260016">
        <w:rPr>
          <w:rFonts w:ascii="Times New Roman" w:hAnsi="Times New Roman" w:cs="Times New Roman"/>
          <w:i/>
          <w:iCs/>
        </w:rPr>
        <w:t xml:space="preserve">Inquest into the suspected death of missing person Elizabeth </w:t>
      </w:r>
      <w:proofErr w:type="spellStart"/>
      <w:r w:rsidRPr="00260016">
        <w:rPr>
          <w:rFonts w:ascii="Times New Roman" w:hAnsi="Times New Roman" w:cs="Times New Roman"/>
          <w:i/>
          <w:iCs/>
        </w:rPr>
        <w:t>O’Pray</w:t>
      </w:r>
      <w:proofErr w:type="spellEnd"/>
      <w:r w:rsidRPr="00260016">
        <w:rPr>
          <w:rFonts w:ascii="Times New Roman" w:hAnsi="Times New Roman" w:cs="Times New Roman"/>
          <w:i/>
          <w:iCs/>
        </w:rPr>
        <w:t xml:space="preserve"> </w:t>
      </w:r>
      <w:r w:rsidRPr="00260016">
        <w:rPr>
          <w:rFonts w:ascii="Times New Roman" w:hAnsi="Times New Roman" w:cs="Times New Roman"/>
        </w:rPr>
        <w:t>(</w:t>
      </w:r>
      <w:hyperlink r:id="rId46" w:history="1">
        <w:r w:rsidR="00260016">
          <w:rPr>
            <w:rStyle w:val="Hyperlink"/>
            <w:rFonts w:ascii="Times New Roman" w:hAnsi="Times New Roman" w:cs="Times New Roman"/>
          </w:rPr>
          <w:t>Findings 13 December 2019</w:t>
        </w:r>
      </w:hyperlink>
      <w:r w:rsidRPr="00260016">
        <w:rPr>
          <w:rFonts w:ascii="Times New Roman" w:hAnsi="Times New Roman" w:cs="Times New Roman"/>
        </w:rPr>
        <w:t>)</w:t>
      </w:r>
      <w:r w:rsidR="00260016" w:rsidRPr="00260016">
        <w:rPr>
          <w:rFonts w:ascii="Times New Roman" w:hAnsi="Times New Roman" w:cs="Times New Roman"/>
        </w:rPr>
        <w:t xml:space="preserve"> (counsel assisting the Deputy State Coroner in </w:t>
      </w:r>
      <w:r w:rsidR="00260016" w:rsidRPr="00260016">
        <w:rPr>
          <w:rFonts w:ascii="Times New Roman" w:hAnsi="Times New Roman" w:cs="Times New Roman"/>
        </w:rPr>
        <w:t>relation to the inquest into the disappearance and suspected death of a 76-year-old woman who went missing while walking in the Blue Mountains</w:t>
      </w:r>
      <w:r w:rsidR="00260016" w:rsidRPr="00260016">
        <w:rPr>
          <w:rFonts w:ascii="Times New Roman" w:hAnsi="Times New Roman" w:cs="Times New Roman"/>
        </w:rPr>
        <w:t>)</w:t>
      </w:r>
      <w:r w:rsidR="00260016" w:rsidRPr="00260016">
        <w:rPr>
          <w:rFonts w:ascii="Times New Roman" w:hAnsi="Times New Roman" w:cs="Times New Roman"/>
        </w:rPr>
        <w:t>.</w:t>
      </w:r>
    </w:p>
    <w:p w14:paraId="4F16C748" w14:textId="77777777" w:rsidR="00246ADA" w:rsidRPr="00246ADA" w:rsidRDefault="00246ADA" w:rsidP="00246ADA">
      <w:pPr>
        <w:pStyle w:val="ListParagraph"/>
        <w:rPr>
          <w:rFonts w:ascii="Times New Roman" w:hAnsi="Times New Roman" w:cs="Times New Roman"/>
          <w:i/>
          <w:iCs/>
          <w:color w:val="000000"/>
          <w:lang w:val="en-US"/>
        </w:rPr>
      </w:pPr>
    </w:p>
    <w:p w14:paraId="12D7D655" w14:textId="1A430CC4" w:rsidR="00246ADA" w:rsidRPr="00246ADA" w:rsidRDefault="00246ADA" w:rsidP="00246ADA">
      <w:pPr>
        <w:pStyle w:val="ListParagraph"/>
        <w:numPr>
          <w:ilvl w:val="0"/>
          <w:numId w:val="7"/>
        </w:numPr>
        <w:spacing w:after="0"/>
        <w:ind w:left="426" w:hanging="426"/>
        <w:jc w:val="both"/>
        <w:rPr>
          <w:rFonts w:ascii="Times New Roman" w:hAnsi="Times New Roman" w:cs="Times New Roman"/>
        </w:rPr>
      </w:pPr>
      <w:r w:rsidRPr="00246ADA">
        <w:rPr>
          <w:rFonts w:ascii="Times New Roman" w:hAnsi="Times New Roman" w:cs="Times New Roman"/>
          <w:i/>
          <w:iCs/>
          <w:color w:val="000000"/>
          <w:lang w:val="en-US"/>
        </w:rPr>
        <w:t>Inquest into the death of Scott Russell Johnson</w:t>
      </w:r>
      <w:r w:rsidRPr="00246ADA">
        <w:rPr>
          <w:rFonts w:ascii="Times New Roman" w:hAnsi="Times New Roman" w:cs="Times New Roman"/>
          <w:color w:val="000000"/>
          <w:lang w:val="en-US"/>
        </w:rPr>
        <w:t xml:space="preserve"> (File No. 2011/00389543)</w:t>
      </w:r>
      <w:r w:rsidRPr="00246ADA">
        <w:rPr>
          <w:rFonts w:ascii="Times New Roman" w:hAnsi="Times New Roman" w:cs="Times New Roman"/>
          <w:color w:val="000000"/>
          <w:lang w:val="en-US"/>
        </w:rPr>
        <w:t xml:space="preserve"> </w:t>
      </w:r>
      <w:r>
        <w:rPr>
          <w:rFonts w:ascii="Times New Roman" w:hAnsi="Times New Roman" w:cs="Times New Roman"/>
          <w:color w:val="000000"/>
          <w:lang w:val="en-US"/>
        </w:rPr>
        <w:t xml:space="preserve">(unreported 2017) </w:t>
      </w:r>
      <w:r w:rsidRPr="00246ADA">
        <w:rPr>
          <w:rFonts w:ascii="Times New Roman" w:hAnsi="Times New Roman" w:cs="Times New Roman"/>
          <w:color w:val="000000"/>
          <w:lang w:val="en-US"/>
        </w:rPr>
        <w:t>(</w:t>
      </w:r>
      <w:r w:rsidRPr="00246ADA">
        <w:rPr>
          <w:rFonts w:ascii="Times New Roman" w:hAnsi="Times New Roman" w:cs="Times New Roman"/>
          <w:color w:val="000000"/>
          <w:lang w:val="en-US"/>
        </w:rPr>
        <w:t xml:space="preserve">junior counsel to Kristina Stern SC assisting the State Coroner in relation to the </w:t>
      </w:r>
      <w:r w:rsidRPr="00246ADA">
        <w:rPr>
          <w:rStyle w:val="Hyperlink"/>
          <w:rFonts w:ascii="Times New Roman" w:hAnsi="Times New Roman" w:cs="Times New Roman"/>
          <w:color w:val="000000" w:themeColor="text1"/>
          <w:u w:val="none"/>
        </w:rPr>
        <w:t xml:space="preserve">unprecedented third inquest into the death of a gay man who fell to his death at North Head in December 1988.  The inquest resulted in a finding that Scott Johnson died </w:t>
      </w:r>
      <w:proofErr w:type="gramStart"/>
      <w:r w:rsidRPr="00246ADA">
        <w:rPr>
          <w:rStyle w:val="Hyperlink"/>
          <w:rFonts w:ascii="Times New Roman" w:hAnsi="Times New Roman" w:cs="Times New Roman"/>
          <w:color w:val="000000" w:themeColor="text1"/>
          <w:u w:val="none"/>
        </w:rPr>
        <w:t>as a result of</w:t>
      </w:r>
      <w:proofErr w:type="gramEnd"/>
      <w:r w:rsidRPr="00246ADA">
        <w:rPr>
          <w:rStyle w:val="Hyperlink"/>
          <w:rFonts w:ascii="Times New Roman" w:hAnsi="Times New Roman" w:cs="Times New Roman"/>
          <w:color w:val="000000" w:themeColor="text1"/>
          <w:u w:val="none"/>
        </w:rPr>
        <w:t xml:space="preserve"> a gay-hate crime and led to further police investigations and the identification and successful prosecution of a man for the death</w:t>
      </w:r>
      <w:r w:rsidRPr="00246ADA">
        <w:rPr>
          <w:rStyle w:val="Hyperlink"/>
          <w:rFonts w:ascii="Times New Roman" w:hAnsi="Times New Roman" w:cs="Times New Roman"/>
          <w:color w:val="000000" w:themeColor="text1"/>
          <w:u w:val="none"/>
        </w:rPr>
        <w:t>)</w:t>
      </w:r>
      <w:r w:rsidRPr="00246ADA">
        <w:rPr>
          <w:rStyle w:val="Hyperlink"/>
          <w:rFonts w:ascii="Times New Roman" w:hAnsi="Times New Roman" w:cs="Times New Roman"/>
          <w:color w:val="000000" w:themeColor="text1"/>
          <w:u w:val="none"/>
        </w:rPr>
        <w:t xml:space="preserve">.  </w:t>
      </w:r>
    </w:p>
    <w:p w14:paraId="7D463326" w14:textId="77777777" w:rsidR="00246ADA" w:rsidRPr="00246ADA" w:rsidRDefault="00246ADA" w:rsidP="00246ADA">
      <w:pPr>
        <w:rPr>
          <w:rFonts w:ascii="Times New Roman" w:hAnsi="Times New Roman"/>
          <w:i/>
          <w:iCs/>
          <w:color w:val="000000"/>
          <w:lang w:val="en-US"/>
        </w:rPr>
      </w:pPr>
    </w:p>
    <w:p w14:paraId="1259AECD" w14:textId="422AC179" w:rsidR="00246ADA" w:rsidRPr="00246ADA" w:rsidRDefault="00246ADA" w:rsidP="00246ADA">
      <w:pPr>
        <w:pStyle w:val="ListParagraph"/>
        <w:numPr>
          <w:ilvl w:val="0"/>
          <w:numId w:val="7"/>
        </w:numPr>
        <w:spacing w:after="0"/>
        <w:ind w:left="426" w:hanging="426"/>
        <w:jc w:val="both"/>
        <w:rPr>
          <w:rFonts w:ascii="Times New Roman" w:hAnsi="Times New Roman" w:cs="Times New Roman"/>
        </w:rPr>
      </w:pPr>
      <w:r w:rsidRPr="00246ADA">
        <w:rPr>
          <w:rFonts w:ascii="Times New Roman" w:hAnsi="Times New Roman" w:cs="Times New Roman"/>
          <w:i/>
          <w:iCs/>
          <w:color w:val="000000"/>
          <w:lang w:val="en-US"/>
        </w:rPr>
        <w:t>Inquest into the death of Richard Johnson</w:t>
      </w:r>
      <w:r w:rsidRPr="00246ADA">
        <w:rPr>
          <w:rFonts w:ascii="Times New Roman" w:hAnsi="Times New Roman" w:cs="Times New Roman"/>
          <w:color w:val="000000"/>
          <w:lang w:val="en-US"/>
        </w:rPr>
        <w:t xml:space="preserve"> (File No. 2013/00068175) (unreported</w:t>
      </w:r>
      <w:r>
        <w:rPr>
          <w:rFonts w:ascii="Times New Roman" w:hAnsi="Times New Roman" w:cs="Times New Roman"/>
          <w:color w:val="000000"/>
          <w:lang w:val="en-US"/>
        </w:rPr>
        <w:t xml:space="preserve"> 2015</w:t>
      </w:r>
      <w:r w:rsidRPr="00246ADA">
        <w:rPr>
          <w:rFonts w:ascii="Times New Roman" w:hAnsi="Times New Roman" w:cs="Times New Roman"/>
          <w:color w:val="000000"/>
          <w:lang w:val="en-US"/>
        </w:rPr>
        <w:t>)</w:t>
      </w:r>
      <w:r w:rsidRPr="00246ADA">
        <w:rPr>
          <w:rFonts w:ascii="Times New Roman" w:hAnsi="Times New Roman" w:cs="Times New Roman"/>
          <w:color w:val="000000"/>
          <w:lang w:val="en-US"/>
        </w:rPr>
        <w:t xml:space="preserve"> (counsel for Essential Energy at </w:t>
      </w:r>
      <w:r w:rsidRPr="00246ADA">
        <w:rPr>
          <w:rFonts w:ascii="Times New Roman" w:hAnsi="Times New Roman" w:cs="Times New Roman"/>
          <w:color w:val="000000"/>
          <w:lang w:val="en-US"/>
        </w:rPr>
        <w:t xml:space="preserve">the inquest into the death of a farmer who was electrocuted and died when he </w:t>
      </w:r>
      <w:proofErr w:type="gramStart"/>
      <w:r w:rsidRPr="00246ADA">
        <w:rPr>
          <w:rFonts w:ascii="Times New Roman" w:hAnsi="Times New Roman" w:cs="Times New Roman"/>
          <w:color w:val="000000"/>
          <w:lang w:val="en-US"/>
        </w:rPr>
        <w:t>came into contact with</w:t>
      </w:r>
      <w:proofErr w:type="gramEnd"/>
      <w:r w:rsidRPr="00246ADA">
        <w:rPr>
          <w:rFonts w:ascii="Times New Roman" w:hAnsi="Times New Roman" w:cs="Times New Roman"/>
          <w:color w:val="000000"/>
          <w:lang w:val="en-US"/>
        </w:rPr>
        <w:t xml:space="preserve"> a high voltage overhead power line which was hanging low across a paddock because of damage occasioned to an electricity pole by a lightning strike during an electrical storm</w:t>
      </w:r>
      <w:r w:rsidRPr="00246ADA">
        <w:rPr>
          <w:rFonts w:ascii="Times New Roman" w:hAnsi="Times New Roman" w:cs="Times New Roman"/>
          <w:color w:val="000000"/>
          <w:lang w:val="en-US"/>
        </w:rPr>
        <w:t>).</w:t>
      </w:r>
    </w:p>
    <w:p w14:paraId="75D9F102" w14:textId="77777777" w:rsidR="00246ADA" w:rsidRPr="00246ADA" w:rsidRDefault="00246ADA" w:rsidP="00246ADA">
      <w:pPr>
        <w:jc w:val="both"/>
        <w:rPr>
          <w:rFonts w:ascii="Times New Roman" w:hAnsi="Times New Roman"/>
        </w:rPr>
      </w:pPr>
    </w:p>
    <w:p w14:paraId="5B786FDC" w14:textId="1167D881" w:rsidR="00C866A0" w:rsidRPr="00246ADA" w:rsidRDefault="00246ADA" w:rsidP="00242700">
      <w:pPr>
        <w:pStyle w:val="ListParagraph"/>
        <w:numPr>
          <w:ilvl w:val="0"/>
          <w:numId w:val="7"/>
        </w:numPr>
        <w:spacing w:after="0"/>
        <w:ind w:left="426" w:hanging="426"/>
        <w:jc w:val="both"/>
        <w:rPr>
          <w:rFonts w:ascii="Times New Roman" w:hAnsi="Times New Roman" w:cs="Times New Roman"/>
        </w:rPr>
      </w:pPr>
      <w:r w:rsidRPr="00246ADA">
        <w:rPr>
          <w:rFonts w:ascii="Times New Roman" w:hAnsi="Times New Roman" w:cs="Times New Roman"/>
          <w:i/>
          <w:iCs/>
          <w:color w:val="000000"/>
          <w:lang w:val="en-US"/>
        </w:rPr>
        <w:t>Inquest into the death of Philip Gray</w:t>
      </w:r>
      <w:r w:rsidRPr="00246ADA">
        <w:rPr>
          <w:rFonts w:ascii="Times New Roman" w:hAnsi="Times New Roman" w:cs="Times New Roman"/>
          <w:color w:val="000000"/>
          <w:lang w:val="en-US"/>
        </w:rPr>
        <w:t xml:space="preserve"> (File No. 2013/00041103) (unreported</w:t>
      </w:r>
      <w:r>
        <w:rPr>
          <w:rFonts w:ascii="Times New Roman" w:hAnsi="Times New Roman" w:cs="Times New Roman"/>
          <w:color w:val="000000"/>
          <w:lang w:val="en-US"/>
        </w:rPr>
        <w:t xml:space="preserve"> 2015</w:t>
      </w:r>
      <w:r w:rsidRPr="00246ADA">
        <w:rPr>
          <w:rFonts w:ascii="Times New Roman" w:hAnsi="Times New Roman" w:cs="Times New Roman"/>
          <w:color w:val="000000"/>
          <w:lang w:val="en-US"/>
        </w:rPr>
        <w:t>)</w:t>
      </w:r>
      <w:r w:rsidRPr="00246ADA">
        <w:rPr>
          <w:rFonts w:ascii="Times New Roman" w:hAnsi="Times New Roman" w:cs="Times New Roman"/>
          <w:color w:val="000000"/>
          <w:lang w:val="en-US"/>
        </w:rPr>
        <w:t xml:space="preserve"> (</w:t>
      </w:r>
      <w:r w:rsidRPr="00246ADA">
        <w:rPr>
          <w:rFonts w:ascii="Times New Roman" w:hAnsi="Times New Roman" w:cs="Times New Roman"/>
          <w:color w:val="000000"/>
          <w:lang w:val="en-US"/>
        </w:rPr>
        <w:t>counsel assisting the Deputy State Coroner in relation to an inquest into the death of a technical diving instructor who died from a combination of drowning together with decompression illness following a convulsion secondary to oxygen toxicity at a depth of approximately 55 </w:t>
      </w:r>
      <w:proofErr w:type="spellStart"/>
      <w:r w:rsidRPr="00246ADA">
        <w:rPr>
          <w:rFonts w:ascii="Times New Roman" w:hAnsi="Times New Roman" w:cs="Times New Roman"/>
          <w:color w:val="000000"/>
          <w:lang w:val="en-US"/>
        </w:rPr>
        <w:t>metres</w:t>
      </w:r>
      <w:proofErr w:type="spellEnd"/>
      <w:r w:rsidRPr="00246ADA">
        <w:rPr>
          <w:rFonts w:ascii="Times New Roman" w:hAnsi="Times New Roman" w:cs="Times New Roman"/>
          <w:color w:val="000000"/>
          <w:lang w:val="en-US"/>
        </w:rPr>
        <w:t xml:space="preserve"> below sea level, during a technical dive seven nautical miles east of Barrenjoey Head</w:t>
      </w:r>
      <w:r w:rsidRPr="00246ADA">
        <w:rPr>
          <w:rFonts w:ascii="Times New Roman" w:hAnsi="Times New Roman" w:cs="Times New Roman"/>
          <w:color w:val="000000"/>
          <w:lang w:val="en-US"/>
        </w:rPr>
        <w:t>)</w:t>
      </w:r>
      <w:r w:rsidRPr="00246ADA">
        <w:rPr>
          <w:rFonts w:ascii="Times New Roman" w:hAnsi="Times New Roman" w:cs="Times New Roman"/>
          <w:color w:val="000000"/>
          <w:lang w:val="en-US"/>
        </w:rPr>
        <w:t>.</w:t>
      </w:r>
    </w:p>
    <w:p w14:paraId="07219497" w14:textId="77777777" w:rsidR="00242700" w:rsidRPr="00242700" w:rsidRDefault="00242700" w:rsidP="00242700">
      <w:pPr>
        <w:jc w:val="both"/>
        <w:rPr>
          <w:rFonts w:ascii="Times New Roman" w:hAnsi="Times New Roman"/>
          <w:bCs/>
        </w:rPr>
      </w:pPr>
    </w:p>
    <w:p w14:paraId="57D2366B" w14:textId="2E0462DA" w:rsidR="00C866A0" w:rsidRPr="006B7697" w:rsidRDefault="006B7697" w:rsidP="00242700">
      <w:pPr>
        <w:pStyle w:val="ListParagraph"/>
        <w:numPr>
          <w:ilvl w:val="0"/>
          <w:numId w:val="7"/>
        </w:numPr>
        <w:spacing w:after="0"/>
        <w:ind w:left="426" w:hanging="426"/>
        <w:jc w:val="both"/>
        <w:rPr>
          <w:rFonts w:ascii="Times New Roman" w:hAnsi="Times New Roman" w:cs="Times New Roman"/>
        </w:rPr>
      </w:pPr>
      <w:r w:rsidRPr="006B7697">
        <w:rPr>
          <w:rFonts w:ascii="Times New Roman" w:hAnsi="Times New Roman" w:cs="Times New Roman"/>
          <w:i/>
          <w:iCs/>
        </w:rPr>
        <w:t xml:space="preserve">Inquest into the death of Elijah Holcombe </w:t>
      </w:r>
      <w:r w:rsidRPr="006B7697">
        <w:rPr>
          <w:rFonts w:ascii="Times New Roman" w:hAnsi="Times New Roman" w:cs="Times New Roman"/>
        </w:rPr>
        <w:t>(</w:t>
      </w:r>
      <w:hyperlink r:id="rId47" w:history="1">
        <w:r w:rsidRPr="006B7697">
          <w:rPr>
            <w:rStyle w:val="Hyperlink"/>
            <w:rFonts w:ascii="Times New Roman" w:hAnsi="Times New Roman" w:cs="Times New Roman"/>
          </w:rPr>
          <w:t>Findings 1 May 2014</w:t>
        </w:r>
      </w:hyperlink>
      <w:r w:rsidRPr="006B7697">
        <w:rPr>
          <w:rFonts w:ascii="Times New Roman" w:hAnsi="Times New Roman" w:cs="Times New Roman"/>
        </w:rPr>
        <w:t xml:space="preserve">) </w:t>
      </w:r>
      <w:r>
        <w:rPr>
          <w:rFonts w:ascii="Times New Roman" w:hAnsi="Times New Roman" w:cs="Times New Roman"/>
        </w:rPr>
        <w:t>(</w:t>
      </w:r>
      <w:r w:rsidR="00C866A0" w:rsidRPr="006B7697">
        <w:rPr>
          <w:rFonts w:ascii="Times New Roman" w:hAnsi="Times New Roman" w:cs="Times New Roman"/>
        </w:rPr>
        <w:t xml:space="preserve">Junior counsel </w:t>
      </w:r>
      <w:r>
        <w:rPr>
          <w:rFonts w:ascii="Times New Roman" w:hAnsi="Times New Roman" w:cs="Times New Roman"/>
        </w:rPr>
        <w:t xml:space="preserve">to Chris Hoy SC and later Jeremy Gormly SC </w:t>
      </w:r>
      <w:r w:rsidR="00C866A0" w:rsidRPr="006B7697">
        <w:rPr>
          <w:rFonts w:ascii="Times New Roman" w:hAnsi="Times New Roman" w:cs="Times New Roman"/>
        </w:rPr>
        <w:t>assisting the State Coroner at the inquest into the death of Elijah Holcombe, a police shooting death at Armidale in 2009.  See</w:t>
      </w:r>
      <w:r>
        <w:rPr>
          <w:rFonts w:ascii="Times New Roman" w:hAnsi="Times New Roman" w:cs="Times New Roman"/>
        </w:rPr>
        <w:t xml:space="preserve"> </w:t>
      </w:r>
      <w:proofErr w:type="gramStart"/>
      <w:r>
        <w:rPr>
          <w:rFonts w:ascii="Times New Roman" w:hAnsi="Times New Roman" w:cs="Times New Roman"/>
        </w:rPr>
        <w:t xml:space="preserve">also </w:t>
      </w:r>
      <w:r w:rsidR="00C866A0" w:rsidRPr="006B7697">
        <w:rPr>
          <w:rFonts w:ascii="Times New Roman" w:hAnsi="Times New Roman" w:cs="Times New Roman"/>
        </w:rPr>
        <w:t xml:space="preserve"> </w:t>
      </w:r>
      <w:r w:rsidR="00C866A0" w:rsidRPr="006B7697">
        <w:rPr>
          <w:rFonts w:ascii="Times New Roman" w:eastAsia="Times New Roman" w:hAnsi="Times New Roman" w:cs="Times New Roman"/>
          <w:i/>
          <w:szCs w:val="24"/>
          <w:lang w:eastAsia="en-AU"/>
        </w:rPr>
        <w:t>Rich</w:t>
      </w:r>
      <w:proofErr w:type="gramEnd"/>
      <w:r w:rsidR="00C866A0" w:rsidRPr="006B7697">
        <w:rPr>
          <w:rFonts w:ascii="Times New Roman" w:eastAsia="Times New Roman" w:hAnsi="Times New Roman" w:cs="Times New Roman"/>
          <w:i/>
          <w:szCs w:val="24"/>
          <w:lang w:eastAsia="en-AU"/>
        </w:rPr>
        <w:t xml:space="preserve"> v Attorney General of NSW &amp; Ors [2013] NSWCA 419</w:t>
      </w:r>
      <w:r w:rsidR="00C866A0" w:rsidRPr="006B7697">
        <w:rPr>
          <w:rFonts w:ascii="Times New Roman" w:hAnsi="Times New Roman" w:cs="Times New Roman"/>
        </w:rPr>
        <w:t xml:space="preserve"> (proceedings related to the inquest. The Court of Appeal upheld the position taken by Counsel assisting at the inquest).</w:t>
      </w:r>
    </w:p>
    <w:p w14:paraId="5EA6E877" w14:textId="77777777" w:rsidR="00242700" w:rsidRPr="00242700" w:rsidRDefault="00242700" w:rsidP="00242700">
      <w:pPr>
        <w:jc w:val="both"/>
        <w:rPr>
          <w:rFonts w:ascii="Times New Roman" w:hAnsi="Times New Roman"/>
          <w:bCs/>
        </w:rPr>
      </w:pPr>
    </w:p>
    <w:p w14:paraId="32106A44" w14:textId="27482F18" w:rsidR="00C866A0" w:rsidRPr="00246ADA" w:rsidRDefault="00246ADA" w:rsidP="00242700">
      <w:pPr>
        <w:pStyle w:val="ListParagraph"/>
        <w:numPr>
          <w:ilvl w:val="0"/>
          <w:numId w:val="7"/>
        </w:numPr>
        <w:spacing w:after="0"/>
        <w:ind w:left="426" w:hanging="426"/>
        <w:jc w:val="both"/>
        <w:rPr>
          <w:rFonts w:ascii="Times New Roman" w:hAnsi="Times New Roman" w:cs="Times New Roman"/>
        </w:rPr>
      </w:pPr>
      <w:r w:rsidRPr="00246ADA">
        <w:rPr>
          <w:rFonts w:ascii="Times New Roman" w:hAnsi="Times New Roman" w:cs="Times New Roman"/>
          <w:i/>
          <w:iCs/>
        </w:rPr>
        <w:t xml:space="preserve">Inquest into the Disappearance and Suspected Death of Belinda Shirley Peisley </w:t>
      </w:r>
      <w:r w:rsidRPr="00246ADA">
        <w:rPr>
          <w:rFonts w:ascii="Times New Roman" w:hAnsi="Times New Roman" w:cs="Times New Roman"/>
        </w:rPr>
        <w:t>(</w:t>
      </w:r>
      <w:hyperlink r:id="rId48" w:history="1">
        <w:r>
          <w:rPr>
            <w:rStyle w:val="Hyperlink"/>
            <w:rFonts w:ascii="Times New Roman" w:hAnsi="Times New Roman" w:cs="Times New Roman"/>
          </w:rPr>
          <w:t>Findings 11 October 2013</w:t>
        </w:r>
      </w:hyperlink>
      <w:r w:rsidRPr="00246ADA">
        <w:rPr>
          <w:rFonts w:ascii="Times New Roman" w:hAnsi="Times New Roman" w:cs="Times New Roman"/>
        </w:rPr>
        <w:t>)</w:t>
      </w:r>
      <w:r w:rsidRPr="00246ADA">
        <w:rPr>
          <w:rFonts w:ascii="Times New Roman" w:hAnsi="Times New Roman" w:cs="Times New Roman"/>
        </w:rPr>
        <w:t xml:space="preserve"> (</w:t>
      </w:r>
      <w:r w:rsidR="00C866A0" w:rsidRPr="00246ADA">
        <w:rPr>
          <w:rFonts w:ascii="Times New Roman" w:hAnsi="Times New Roman" w:cs="Times New Roman"/>
        </w:rPr>
        <w:t xml:space="preserve">Junior counsel </w:t>
      </w:r>
      <w:r w:rsidRPr="00246ADA">
        <w:rPr>
          <w:rFonts w:ascii="Times New Roman" w:hAnsi="Times New Roman" w:cs="Times New Roman"/>
        </w:rPr>
        <w:t xml:space="preserve">to Phillip Strickland SC </w:t>
      </w:r>
      <w:r w:rsidR="00C866A0" w:rsidRPr="00246ADA">
        <w:rPr>
          <w:rFonts w:ascii="Times New Roman" w:hAnsi="Times New Roman" w:cs="Times New Roman"/>
        </w:rPr>
        <w:t xml:space="preserve">assisting the </w:t>
      </w:r>
      <w:r w:rsidRPr="00246ADA">
        <w:rPr>
          <w:rFonts w:ascii="Times New Roman" w:hAnsi="Times New Roman" w:cs="Times New Roman"/>
        </w:rPr>
        <w:t xml:space="preserve">Deputy </w:t>
      </w:r>
      <w:r w:rsidR="00C866A0" w:rsidRPr="00246ADA">
        <w:rPr>
          <w:rFonts w:ascii="Times New Roman" w:hAnsi="Times New Roman" w:cs="Times New Roman"/>
        </w:rPr>
        <w:t>State Coroner at the inquest into the suspected death of Belinda Peisley who went missing from Katoomba in September 1998.</w:t>
      </w:r>
    </w:p>
    <w:p w14:paraId="494B3863" w14:textId="77777777" w:rsidR="00C866A0" w:rsidRDefault="00C866A0" w:rsidP="00EE2632">
      <w:pPr>
        <w:spacing w:line="276" w:lineRule="auto"/>
        <w:jc w:val="both"/>
        <w:rPr>
          <w:rFonts w:ascii="Times New Roman" w:hAnsi="Times New Roman"/>
          <w:b/>
          <w:sz w:val="22"/>
          <w:szCs w:val="22"/>
        </w:rPr>
      </w:pPr>
    </w:p>
    <w:p w14:paraId="6B5949FD" w14:textId="77777777" w:rsidR="00C866A0" w:rsidRDefault="00C866A0" w:rsidP="00EE2632">
      <w:pPr>
        <w:spacing w:line="276" w:lineRule="auto"/>
        <w:jc w:val="both"/>
        <w:rPr>
          <w:rFonts w:ascii="Times New Roman" w:hAnsi="Times New Roman"/>
          <w:b/>
          <w:sz w:val="22"/>
          <w:szCs w:val="22"/>
        </w:rPr>
      </w:pPr>
    </w:p>
    <w:p w14:paraId="02D0C2D5" w14:textId="65BEFF69" w:rsidR="00D8146F" w:rsidRPr="00EE2632" w:rsidRDefault="00320C64" w:rsidP="00EE2632">
      <w:pPr>
        <w:spacing w:line="276" w:lineRule="auto"/>
        <w:jc w:val="both"/>
        <w:rPr>
          <w:rFonts w:ascii="Times New Roman" w:hAnsi="Times New Roman"/>
          <w:b/>
          <w:sz w:val="22"/>
          <w:szCs w:val="22"/>
        </w:rPr>
      </w:pPr>
      <w:r w:rsidRPr="00EE2632">
        <w:rPr>
          <w:rFonts w:ascii="Times New Roman" w:hAnsi="Times New Roman"/>
          <w:b/>
          <w:sz w:val="22"/>
          <w:szCs w:val="22"/>
        </w:rPr>
        <w:lastRenderedPageBreak/>
        <w:t>Professional experience as a solicitor</w:t>
      </w:r>
    </w:p>
    <w:p w14:paraId="1DCF25AB" w14:textId="77777777" w:rsidR="00D8146F" w:rsidRPr="00EE2632" w:rsidRDefault="00D8146F" w:rsidP="00EE2632">
      <w:pPr>
        <w:spacing w:line="276" w:lineRule="auto"/>
        <w:jc w:val="both"/>
        <w:rPr>
          <w:rFonts w:ascii="Times New Roman" w:hAnsi="Times New Roman"/>
          <w:b/>
          <w:sz w:val="22"/>
          <w:szCs w:val="22"/>
        </w:rPr>
      </w:pPr>
    </w:p>
    <w:p w14:paraId="2EE4E51F" w14:textId="77777777" w:rsidR="00D8146F" w:rsidRPr="00EE2632" w:rsidRDefault="00320C64" w:rsidP="00EE2632">
      <w:pPr>
        <w:spacing w:line="276" w:lineRule="auto"/>
        <w:jc w:val="both"/>
        <w:rPr>
          <w:rFonts w:ascii="Times New Roman" w:hAnsi="Times New Roman"/>
          <w:sz w:val="22"/>
          <w:szCs w:val="22"/>
          <w:u w:val="single"/>
        </w:rPr>
      </w:pPr>
      <w:r w:rsidRPr="00EE2632">
        <w:rPr>
          <w:rFonts w:ascii="Times New Roman" w:hAnsi="Times New Roman"/>
          <w:sz w:val="22"/>
          <w:szCs w:val="22"/>
          <w:u w:val="single"/>
        </w:rPr>
        <w:t>Dec</w:t>
      </w:r>
      <w:r w:rsidR="0061116E">
        <w:rPr>
          <w:rFonts w:ascii="Times New Roman" w:hAnsi="Times New Roman"/>
          <w:sz w:val="22"/>
          <w:szCs w:val="22"/>
          <w:u w:val="single"/>
        </w:rPr>
        <w:t>ember</w:t>
      </w:r>
      <w:r w:rsidRPr="00EE2632">
        <w:rPr>
          <w:rFonts w:ascii="Times New Roman" w:hAnsi="Times New Roman"/>
          <w:sz w:val="22"/>
          <w:szCs w:val="22"/>
          <w:u w:val="single"/>
        </w:rPr>
        <w:t xml:space="preserve"> 2007 – April 2010</w:t>
      </w:r>
      <w:r w:rsidRPr="00EE2632">
        <w:rPr>
          <w:rFonts w:ascii="Times New Roman" w:hAnsi="Times New Roman"/>
          <w:sz w:val="22"/>
          <w:szCs w:val="22"/>
          <w:u w:val="single"/>
        </w:rPr>
        <w:tab/>
        <w:t>Crown Solicitor’s Office, NSW</w:t>
      </w:r>
    </w:p>
    <w:p w14:paraId="1E369222" w14:textId="77777777" w:rsidR="00D8146F" w:rsidRPr="00EE2632" w:rsidRDefault="00320C64" w:rsidP="00EE2632">
      <w:pPr>
        <w:pStyle w:val="Heading2"/>
        <w:spacing w:line="276" w:lineRule="auto"/>
        <w:rPr>
          <w:rFonts w:ascii="Times New Roman" w:hAnsi="Times New Roman" w:cs="Times New Roman"/>
          <w:sz w:val="22"/>
          <w:szCs w:val="22"/>
        </w:rPr>
      </w:pPr>
      <w:r w:rsidRPr="00EE2632">
        <w:rPr>
          <w:rFonts w:ascii="Times New Roman" w:hAnsi="Times New Roman" w:cs="Times New Roman"/>
          <w:sz w:val="22"/>
          <w:szCs w:val="22"/>
        </w:rPr>
        <w:t>Acting Senior Solicitor Grade VI, Inquiries Practice Group (July 2009 – April 2010)</w:t>
      </w:r>
    </w:p>
    <w:p w14:paraId="2E90DAD9" w14:textId="77777777" w:rsidR="00D8146F" w:rsidRPr="00EE2632" w:rsidRDefault="00320C64" w:rsidP="00EE2632">
      <w:pPr>
        <w:pStyle w:val="Heading2"/>
        <w:spacing w:line="276" w:lineRule="auto"/>
        <w:rPr>
          <w:rFonts w:ascii="Times New Roman" w:hAnsi="Times New Roman" w:cs="Times New Roman"/>
          <w:i w:val="0"/>
          <w:iCs w:val="0"/>
          <w:sz w:val="22"/>
          <w:szCs w:val="22"/>
        </w:rPr>
      </w:pPr>
      <w:r w:rsidRPr="00EE2632">
        <w:rPr>
          <w:rFonts w:ascii="Times New Roman" w:hAnsi="Times New Roman" w:cs="Times New Roman"/>
          <w:sz w:val="22"/>
          <w:szCs w:val="22"/>
        </w:rPr>
        <w:t>Senior Solicitor Grades IV &amp; V, Criminal Law Practice Group (Dec 2007 – June 2009)</w:t>
      </w:r>
    </w:p>
    <w:p w14:paraId="06288F07"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bCs/>
          <w:sz w:val="22"/>
          <w:szCs w:val="22"/>
        </w:rPr>
        <w:t>Instructing solicitor assisting the State Coroner and Deputy State Coroners, including:</w:t>
      </w:r>
    </w:p>
    <w:p w14:paraId="5D03AB00" w14:textId="77777777" w:rsidR="00D8146F" w:rsidRPr="00EE2632" w:rsidRDefault="00320C64" w:rsidP="00EE2632">
      <w:pPr>
        <w:numPr>
          <w:ilvl w:val="1"/>
          <w:numId w:val="9"/>
        </w:numPr>
        <w:tabs>
          <w:tab w:val="left" w:pos="851"/>
        </w:tabs>
        <w:spacing w:before="120" w:line="276" w:lineRule="auto"/>
        <w:ind w:left="850" w:hanging="425"/>
        <w:jc w:val="both"/>
        <w:rPr>
          <w:rFonts w:ascii="Times New Roman" w:hAnsi="Times New Roman"/>
          <w:sz w:val="22"/>
          <w:szCs w:val="22"/>
        </w:rPr>
      </w:pPr>
      <w:r w:rsidRPr="00EE2632">
        <w:rPr>
          <w:rFonts w:ascii="Times New Roman" w:hAnsi="Times New Roman"/>
          <w:bCs/>
          <w:sz w:val="22"/>
          <w:szCs w:val="22"/>
        </w:rPr>
        <w:t xml:space="preserve">Inquest into the death of Private Jake </w:t>
      </w:r>
      <w:proofErr w:type="spellStart"/>
      <w:r w:rsidRPr="00EE2632">
        <w:rPr>
          <w:rFonts w:ascii="Times New Roman" w:hAnsi="Times New Roman"/>
          <w:bCs/>
          <w:sz w:val="22"/>
          <w:szCs w:val="22"/>
        </w:rPr>
        <w:t>Kovco</w:t>
      </w:r>
      <w:proofErr w:type="spellEnd"/>
      <w:r w:rsidRPr="00EE2632">
        <w:rPr>
          <w:rFonts w:ascii="Times New Roman" w:hAnsi="Times New Roman"/>
          <w:bCs/>
          <w:sz w:val="22"/>
          <w:szCs w:val="22"/>
        </w:rPr>
        <w:t xml:space="preserve"> in Baghdad, Iraq in April 2006;</w:t>
      </w:r>
    </w:p>
    <w:p w14:paraId="70C40653" w14:textId="77777777" w:rsidR="00D8146F" w:rsidRPr="00EE2632" w:rsidRDefault="00320C64" w:rsidP="00EE2632">
      <w:pPr>
        <w:numPr>
          <w:ilvl w:val="1"/>
          <w:numId w:val="9"/>
        </w:numPr>
        <w:tabs>
          <w:tab w:val="left" w:pos="851"/>
        </w:tabs>
        <w:spacing w:before="120" w:line="276" w:lineRule="auto"/>
        <w:ind w:left="850" w:hanging="425"/>
        <w:jc w:val="both"/>
        <w:rPr>
          <w:rFonts w:ascii="Times New Roman" w:hAnsi="Times New Roman"/>
          <w:sz w:val="22"/>
          <w:szCs w:val="22"/>
        </w:rPr>
      </w:pPr>
      <w:r w:rsidRPr="00EE2632">
        <w:rPr>
          <w:rFonts w:ascii="Times New Roman" w:hAnsi="Times New Roman"/>
          <w:bCs/>
          <w:sz w:val="22"/>
          <w:szCs w:val="22"/>
        </w:rPr>
        <w:t>Inquest into the death of David Iredale in the Blue Mountains in December 2006;</w:t>
      </w:r>
    </w:p>
    <w:p w14:paraId="2B338A80" w14:textId="77777777" w:rsidR="00D8146F" w:rsidRPr="00EE2632" w:rsidRDefault="00320C64" w:rsidP="00EE2632">
      <w:pPr>
        <w:numPr>
          <w:ilvl w:val="1"/>
          <w:numId w:val="9"/>
        </w:numPr>
        <w:tabs>
          <w:tab w:val="left" w:pos="851"/>
        </w:tabs>
        <w:spacing w:before="120" w:line="276" w:lineRule="auto"/>
        <w:ind w:left="850" w:hanging="425"/>
        <w:jc w:val="both"/>
        <w:rPr>
          <w:rFonts w:ascii="Times New Roman" w:hAnsi="Times New Roman"/>
          <w:bCs/>
          <w:sz w:val="22"/>
          <w:szCs w:val="22"/>
        </w:rPr>
      </w:pPr>
      <w:r w:rsidRPr="00EE2632">
        <w:rPr>
          <w:rFonts w:ascii="Times New Roman" w:hAnsi="Times New Roman"/>
          <w:bCs/>
          <w:sz w:val="22"/>
          <w:szCs w:val="22"/>
        </w:rPr>
        <w:t>Inquests into the deaths of Ralph Grenfell and Arthur Cooling at Tocumwal Hospital in 2005 and 2007;</w:t>
      </w:r>
    </w:p>
    <w:p w14:paraId="73551D26" w14:textId="77777777" w:rsidR="00D8146F" w:rsidRPr="00EE2632" w:rsidRDefault="00320C64" w:rsidP="00EE2632">
      <w:pPr>
        <w:numPr>
          <w:ilvl w:val="1"/>
          <w:numId w:val="9"/>
        </w:numPr>
        <w:tabs>
          <w:tab w:val="left" w:pos="851"/>
        </w:tabs>
        <w:spacing w:before="120" w:line="276" w:lineRule="auto"/>
        <w:ind w:left="850" w:hanging="425"/>
        <w:jc w:val="both"/>
        <w:rPr>
          <w:rFonts w:ascii="Times New Roman" w:hAnsi="Times New Roman"/>
          <w:sz w:val="22"/>
          <w:szCs w:val="22"/>
        </w:rPr>
      </w:pPr>
      <w:r w:rsidRPr="00EE2632">
        <w:rPr>
          <w:rFonts w:ascii="Times New Roman" w:hAnsi="Times New Roman"/>
          <w:bCs/>
          <w:sz w:val="22"/>
          <w:szCs w:val="22"/>
        </w:rPr>
        <w:t>Inquest into the death of Michelle Bright at Gulgong in 1999.</w:t>
      </w:r>
    </w:p>
    <w:p w14:paraId="234C340A"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bCs/>
          <w:sz w:val="22"/>
          <w:szCs w:val="22"/>
        </w:rPr>
        <w:t>Applications to the Supreme Court concerning matters arising under the Coroners Act, the Crimes (Forensic Procedures) Act and the Crimes (Serious Sex Offenders Act) 2006.</w:t>
      </w:r>
    </w:p>
    <w:p w14:paraId="3D753993"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Summary prosecutions for regulatory offences, applications for Apprehended Violence Orders and District Court appeals.</w:t>
      </w:r>
    </w:p>
    <w:p w14:paraId="552EA35A" w14:textId="77777777" w:rsidR="00D8146F" w:rsidRPr="00EE2632" w:rsidRDefault="00320C64" w:rsidP="00EE2632">
      <w:pPr>
        <w:numPr>
          <w:ilvl w:val="0"/>
          <w:numId w:val="8"/>
        </w:numPr>
        <w:spacing w:before="120" w:line="276" w:lineRule="auto"/>
        <w:ind w:left="425" w:hanging="425"/>
        <w:jc w:val="both"/>
        <w:rPr>
          <w:rFonts w:ascii="Times New Roman" w:hAnsi="Times New Roman"/>
          <w:bCs/>
          <w:sz w:val="22"/>
          <w:szCs w:val="22"/>
        </w:rPr>
      </w:pPr>
      <w:r w:rsidRPr="00EE2632">
        <w:rPr>
          <w:rFonts w:ascii="Times New Roman" w:hAnsi="Times New Roman"/>
          <w:sz w:val="22"/>
          <w:szCs w:val="22"/>
        </w:rPr>
        <w:t xml:space="preserve">Operational advices for </w:t>
      </w:r>
      <w:r w:rsidRPr="00EE2632">
        <w:rPr>
          <w:rFonts w:ascii="Times New Roman" w:hAnsi="Times New Roman"/>
          <w:bCs/>
          <w:sz w:val="22"/>
          <w:szCs w:val="22"/>
        </w:rPr>
        <w:t xml:space="preserve">the Office of State Revenue, the Department of Water and Energy, the Roads and Traffic Authority, the Department of Primary Industries and the NSW Police.  </w:t>
      </w:r>
    </w:p>
    <w:p w14:paraId="793DA38F" w14:textId="77777777" w:rsidR="00D8146F" w:rsidRPr="00EE2632" w:rsidRDefault="00D8146F" w:rsidP="00EE2632">
      <w:pPr>
        <w:spacing w:before="120" w:line="276" w:lineRule="auto"/>
        <w:ind w:left="425"/>
        <w:jc w:val="both"/>
        <w:rPr>
          <w:rFonts w:ascii="Times New Roman" w:hAnsi="Times New Roman"/>
          <w:bCs/>
          <w:sz w:val="22"/>
          <w:szCs w:val="22"/>
        </w:rPr>
      </w:pPr>
    </w:p>
    <w:p w14:paraId="4CB8AC6B" w14:textId="77777777" w:rsidR="00D8146F" w:rsidRPr="00EE2632" w:rsidRDefault="00320C64" w:rsidP="00EE2632">
      <w:pPr>
        <w:keepNext/>
        <w:spacing w:line="276" w:lineRule="auto"/>
        <w:jc w:val="both"/>
        <w:rPr>
          <w:rFonts w:ascii="Times New Roman" w:hAnsi="Times New Roman"/>
          <w:sz w:val="22"/>
          <w:szCs w:val="22"/>
          <w:u w:val="single"/>
        </w:rPr>
      </w:pPr>
      <w:r w:rsidRPr="00EE2632">
        <w:rPr>
          <w:rFonts w:ascii="Times New Roman" w:hAnsi="Times New Roman"/>
          <w:sz w:val="22"/>
          <w:szCs w:val="22"/>
          <w:u w:val="single"/>
        </w:rPr>
        <w:t>2002 – 2007 - Office of the Director of Public Prosecutions of NSW</w:t>
      </w:r>
    </w:p>
    <w:p w14:paraId="63BB6E4B" w14:textId="77777777" w:rsidR="00D8146F" w:rsidRPr="00EE2632" w:rsidRDefault="00320C64" w:rsidP="00EE2632">
      <w:pPr>
        <w:spacing w:before="120" w:line="276" w:lineRule="auto"/>
        <w:jc w:val="both"/>
        <w:rPr>
          <w:rFonts w:ascii="Times New Roman" w:hAnsi="Times New Roman"/>
          <w:sz w:val="22"/>
          <w:szCs w:val="22"/>
        </w:rPr>
      </w:pPr>
      <w:r w:rsidRPr="00EE2632">
        <w:rPr>
          <w:rFonts w:ascii="Times New Roman" w:hAnsi="Times New Roman"/>
          <w:i/>
          <w:sz w:val="22"/>
          <w:szCs w:val="22"/>
        </w:rPr>
        <w:t>Lawyer Level 2, Lismore (April 2006 – November 2007)</w:t>
      </w:r>
    </w:p>
    <w:p w14:paraId="288322E4"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Prosecutions for offences of homicide, serious violence, large commercial drug manufacture and supply, sexual assault and child sexual assault.</w:t>
      </w:r>
    </w:p>
    <w:p w14:paraId="49DE5108" w14:textId="77777777" w:rsidR="00D8146F" w:rsidRPr="00EE2632" w:rsidRDefault="00320C64" w:rsidP="001F7B36">
      <w:pPr>
        <w:numPr>
          <w:ilvl w:val="0"/>
          <w:numId w:val="8"/>
        </w:numPr>
        <w:spacing w:before="120" w:after="80" w:line="276" w:lineRule="auto"/>
        <w:ind w:left="425" w:hanging="425"/>
        <w:jc w:val="both"/>
        <w:rPr>
          <w:rFonts w:ascii="Times New Roman" w:hAnsi="Times New Roman"/>
          <w:sz w:val="22"/>
          <w:szCs w:val="22"/>
        </w:rPr>
      </w:pPr>
      <w:r w:rsidRPr="00EE2632">
        <w:rPr>
          <w:rFonts w:ascii="Times New Roman" w:hAnsi="Times New Roman"/>
          <w:sz w:val="22"/>
          <w:szCs w:val="22"/>
        </w:rPr>
        <w:t>Summary and committal hearings and contested applications in the Local Court and sentence and appeal matters in the District Court.</w:t>
      </w:r>
    </w:p>
    <w:p w14:paraId="70D76F54" w14:textId="77777777" w:rsidR="00D8146F" w:rsidRPr="00EE2632" w:rsidRDefault="00320C64" w:rsidP="00EE2632">
      <w:pPr>
        <w:spacing w:line="276" w:lineRule="auto"/>
        <w:jc w:val="both"/>
        <w:rPr>
          <w:rFonts w:ascii="Times New Roman" w:hAnsi="Times New Roman"/>
          <w:sz w:val="22"/>
          <w:szCs w:val="22"/>
        </w:rPr>
      </w:pPr>
      <w:r w:rsidRPr="00EE2632">
        <w:rPr>
          <w:rFonts w:ascii="Times New Roman" w:hAnsi="Times New Roman"/>
          <w:i/>
          <w:sz w:val="22"/>
          <w:szCs w:val="22"/>
        </w:rPr>
        <w:t>Managing Lawyer Drug Court Team, Parramatta (May 2004 – February 2006)</w:t>
      </w:r>
    </w:p>
    <w:p w14:paraId="13D6D80A"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 xml:space="preserve">Senior DPP lawyer with the Drug Court Team, which included representatives from Legal Aid, Justice Health, Probation and Parole, the Police Service and the Judges themselves. </w:t>
      </w:r>
    </w:p>
    <w:p w14:paraId="342AA81D"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 xml:space="preserve">Sentence hearings, eligibility hearings, suitability hearings and risk/potential to progress hearings.  </w:t>
      </w:r>
    </w:p>
    <w:p w14:paraId="63802804"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Involvement in formulation and discussion of policy matters affecting the Drug Court on an ongoing basis, including proposed legislative amendments.</w:t>
      </w:r>
    </w:p>
    <w:p w14:paraId="468C063B" w14:textId="77777777" w:rsidR="00D8146F" w:rsidRPr="00EE2632" w:rsidRDefault="00320C64" w:rsidP="001F7B36">
      <w:pPr>
        <w:numPr>
          <w:ilvl w:val="0"/>
          <w:numId w:val="8"/>
        </w:numPr>
        <w:spacing w:before="120" w:after="80" w:line="276" w:lineRule="auto"/>
        <w:ind w:left="425" w:hanging="425"/>
        <w:jc w:val="both"/>
        <w:rPr>
          <w:rFonts w:ascii="Times New Roman" w:hAnsi="Times New Roman"/>
          <w:sz w:val="22"/>
          <w:szCs w:val="22"/>
        </w:rPr>
      </w:pPr>
      <w:r w:rsidRPr="00EE2632">
        <w:rPr>
          <w:rFonts w:ascii="Times New Roman" w:hAnsi="Times New Roman"/>
          <w:sz w:val="22"/>
          <w:szCs w:val="22"/>
        </w:rPr>
        <w:t>Practical implementation of legislation relating to the Compulsory Drug Treatment Correctional Centre, which commenced operations in 2006.</w:t>
      </w:r>
    </w:p>
    <w:p w14:paraId="04D7EB0A" w14:textId="77777777" w:rsidR="00D8146F" w:rsidRPr="00EE2632" w:rsidRDefault="00320C64" w:rsidP="009B4474">
      <w:pPr>
        <w:keepNext/>
        <w:spacing w:line="276" w:lineRule="auto"/>
        <w:jc w:val="both"/>
        <w:rPr>
          <w:rFonts w:ascii="Times New Roman" w:hAnsi="Times New Roman"/>
          <w:sz w:val="22"/>
          <w:szCs w:val="22"/>
        </w:rPr>
      </w:pPr>
      <w:r w:rsidRPr="00EE2632">
        <w:rPr>
          <w:rFonts w:ascii="Times New Roman" w:hAnsi="Times New Roman"/>
          <w:i/>
          <w:sz w:val="22"/>
          <w:szCs w:val="22"/>
        </w:rPr>
        <w:lastRenderedPageBreak/>
        <w:t>Lawyer Level 1 Group 6, Sydney (April 2002 – February 2004)</w:t>
      </w:r>
    </w:p>
    <w:p w14:paraId="6A609DCC"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Instructing in the prosecution of complex criminal trials before the District Court and Supreme Court of NSW;</w:t>
      </w:r>
    </w:p>
    <w:p w14:paraId="179279AC"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Prosecutions of police officers and other public officials before various Local Courts and the District Court as both an advocate and instructing solicitor</w:t>
      </w:r>
      <w:r w:rsidR="0061116E">
        <w:rPr>
          <w:rFonts w:ascii="Times New Roman" w:hAnsi="Times New Roman"/>
          <w:sz w:val="22"/>
          <w:szCs w:val="22"/>
        </w:rPr>
        <w:t>;</w:t>
      </w:r>
    </w:p>
    <w:p w14:paraId="695277CD"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 xml:space="preserve">Advices and submissions to the Director regarding prosecutions, including recommendations regarding appeals; </w:t>
      </w:r>
    </w:p>
    <w:p w14:paraId="1BCAD5C8"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 xml:space="preserve">Operational </w:t>
      </w:r>
      <w:proofErr w:type="gramStart"/>
      <w:r w:rsidRPr="00EE2632">
        <w:rPr>
          <w:rFonts w:ascii="Times New Roman" w:hAnsi="Times New Roman"/>
          <w:sz w:val="22"/>
          <w:szCs w:val="22"/>
        </w:rPr>
        <w:t>advices</w:t>
      </w:r>
      <w:proofErr w:type="gramEnd"/>
      <w:r w:rsidRPr="00EE2632">
        <w:rPr>
          <w:rFonts w:ascii="Times New Roman" w:hAnsi="Times New Roman"/>
          <w:sz w:val="22"/>
          <w:szCs w:val="22"/>
        </w:rPr>
        <w:t xml:space="preserve"> regarding matters referred to the Office of the DPP from the Independent Commission Against Corruption (ICAC) and the Police Integrity Commission (PIC).</w:t>
      </w:r>
    </w:p>
    <w:p w14:paraId="4F78191F" w14:textId="77777777" w:rsidR="00D8146F" w:rsidRPr="0061116E" w:rsidRDefault="0061116E" w:rsidP="00EE2632">
      <w:pPr>
        <w:spacing w:line="276" w:lineRule="auto"/>
        <w:jc w:val="both"/>
        <w:rPr>
          <w:rFonts w:ascii="Times New Roman" w:hAnsi="Times New Roman"/>
          <w:sz w:val="22"/>
          <w:szCs w:val="22"/>
          <w:u w:val="single"/>
        </w:rPr>
      </w:pPr>
      <w:r>
        <w:rPr>
          <w:rFonts w:ascii="Times New Roman" w:hAnsi="Times New Roman"/>
          <w:sz w:val="22"/>
          <w:szCs w:val="22"/>
        </w:rPr>
        <w:br/>
      </w:r>
      <w:r w:rsidR="00320C64" w:rsidRPr="0061116E">
        <w:rPr>
          <w:rFonts w:ascii="Times New Roman" w:hAnsi="Times New Roman"/>
          <w:sz w:val="22"/>
          <w:szCs w:val="22"/>
          <w:u w:val="single"/>
        </w:rPr>
        <w:t>2001 – 2002 - Abbott Tout, Sydney</w:t>
      </w:r>
    </w:p>
    <w:p w14:paraId="4D688E55" w14:textId="77777777" w:rsidR="00D8146F" w:rsidRPr="00EE2632" w:rsidRDefault="00320C64" w:rsidP="00EE2632">
      <w:pPr>
        <w:spacing w:before="120" w:line="276" w:lineRule="auto"/>
        <w:jc w:val="both"/>
        <w:rPr>
          <w:rFonts w:ascii="Times New Roman" w:hAnsi="Times New Roman"/>
          <w:sz w:val="22"/>
          <w:szCs w:val="22"/>
        </w:rPr>
      </w:pPr>
      <w:r w:rsidRPr="00EE2632">
        <w:rPr>
          <w:rFonts w:ascii="Times New Roman" w:hAnsi="Times New Roman"/>
          <w:i/>
          <w:sz w:val="22"/>
          <w:szCs w:val="22"/>
        </w:rPr>
        <w:t>Commercial Litigation Solicitor</w:t>
      </w:r>
    </w:p>
    <w:p w14:paraId="3F292513"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Insolvency and bankruptcy;</w:t>
      </w:r>
    </w:p>
    <w:p w14:paraId="28802DB5"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Trade practices;</w:t>
      </w:r>
    </w:p>
    <w:p w14:paraId="5866507E"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Administrative law;</w:t>
      </w:r>
    </w:p>
    <w:p w14:paraId="682AE682"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Debt recovery;</w:t>
      </w:r>
    </w:p>
    <w:p w14:paraId="50DA0947" w14:textId="77777777" w:rsidR="00D8146F" w:rsidRPr="00EE2632" w:rsidRDefault="00320C64" w:rsidP="00EE2632">
      <w:pPr>
        <w:numPr>
          <w:ilvl w:val="0"/>
          <w:numId w:val="8"/>
        </w:numPr>
        <w:spacing w:before="120" w:line="276" w:lineRule="auto"/>
        <w:ind w:left="425" w:hanging="425"/>
        <w:jc w:val="both"/>
        <w:rPr>
          <w:rFonts w:ascii="Times New Roman" w:hAnsi="Times New Roman"/>
          <w:sz w:val="22"/>
          <w:szCs w:val="22"/>
        </w:rPr>
      </w:pPr>
      <w:r w:rsidRPr="00EE2632">
        <w:rPr>
          <w:rFonts w:ascii="Times New Roman" w:hAnsi="Times New Roman"/>
          <w:sz w:val="22"/>
          <w:szCs w:val="22"/>
        </w:rPr>
        <w:t>General contract disputes;</w:t>
      </w:r>
    </w:p>
    <w:p w14:paraId="57A2D2E4" w14:textId="2C34ED0C" w:rsidR="00D8146F" w:rsidRPr="00EE2632" w:rsidRDefault="00320C64" w:rsidP="00242700">
      <w:pPr>
        <w:numPr>
          <w:ilvl w:val="0"/>
          <w:numId w:val="8"/>
        </w:numPr>
        <w:spacing w:before="120" w:after="80" w:line="276" w:lineRule="auto"/>
        <w:ind w:left="425" w:hanging="425"/>
        <w:rPr>
          <w:rFonts w:ascii="Times New Roman" w:hAnsi="Times New Roman"/>
          <w:sz w:val="22"/>
          <w:szCs w:val="22"/>
        </w:rPr>
      </w:pPr>
      <w:r w:rsidRPr="00EE2632">
        <w:rPr>
          <w:rFonts w:ascii="Times New Roman" w:hAnsi="Times New Roman"/>
          <w:sz w:val="22"/>
          <w:szCs w:val="22"/>
        </w:rPr>
        <w:t>Marine pollution prosecutions.</w:t>
      </w:r>
      <w:r w:rsidR="00242700">
        <w:rPr>
          <w:rFonts w:ascii="Times New Roman" w:hAnsi="Times New Roman"/>
          <w:sz w:val="22"/>
          <w:szCs w:val="22"/>
        </w:rPr>
        <w:br/>
      </w:r>
    </w:p>
    <w:p w14:paraId="1C815676" w14:textId="77777777" w:rsidR="00D8146F" w:rsidRPr="0061116E" w:rsidRDefault="00320C64" w:rsidP="00EE2632">
      <w:pPr>
        <w:spacing w:line="276" w:lineRule="auto"/>
        <w:jc w:val="both"/>
        <w:rPr>
          <w:rFonts w:ascii="Times New Roman" w:hAnsi="Times New Roman"/>
          <w:sz w:val="22"/>
          <w:szCs w:val="22"/>
          <w:u w:val="single"/>
        </w:rPr>
      </w:pPr>
      <w:r w:rsidRPr="0061116E">
        <w:rPr>
          <w:rFonts w:ascii="Times New Roman" w:hAnsi="Times New Roman"/>
          <w:sz w:val="22"/>
          <w:szCs w:val="22"/>
          <w:u w:val="single"/>
        </w:rPr>
        <w:t>1999 – 2001 - Falvey Byrnes Associates, Port Macquarie</w:t>
      </w:r>
    </w:p>
    <w:p w14:paraId="28DEBA58" w14:textId="77777777" w:rsidR="00D8146F" w:rsidRPr="00EE2632" w:rsidRDefault="00320C64" w:rsidP="00EE2632">
      <w:pPr>
        <w:spacing w:before="120" w:line="276" w:lineRule="auto"/>
        <w:jc w:val="both"/>
        <w:rPr>
          <w:rFonts w:ascii="Times New Roman" w:hAnsi="Times New Roman"/>
          <w:sz w:val="22"/>
          <w:szCs w:val="22"/>
        </w:rPr>
      </w:pPr>
      <w:r w:rsidRPr="00EE2632">
        <w:rPr>
          <w:rFonts w:ascii="Times New Roman" w:hAnsi="Times New Roman"/>
          <w:i/>
          <w:sz w:val="22"/>
          <w:szCs w:val="22"/>
        </w:rPr>
        <w:t>Litigation Solicitor / Advocate</w:t>
      </w:r>
    </w:p>
    <w:p w14:paraId="039F94C5" w14:textId="77777777" w:rsidR="00D8146F" w:rsidRDefault="00320C64" w:rsidP="003A7FAE">
      <w:pPr>
        <w:spacing w:before="120" w:line="276" w:lineRule="auto"/>
        <w:jc w:val="both"/>
        <w:rPr>
          <w:rFonts w:ascii="Times New Roman" w:hAnsi="Times New Roman"/>
          <w:sz w:val="22"/>
          <w:szCs w:val="22"/>
        </w:rPr>
      </w:pPr>
      <w:r w:rsidRPr="00EE2632">
        <w:rPr>
          <w:rFonts w:ascii="Times New Roman" w:hAnsi="Times New Roman"/>
          <w:sz w:val="22"/>
          <w:szCs w:val="22"/>
        </w:rPr>
        <w:t>Criminal and general commercial litigation.</w:t>
      </w:r>
    </w:p>
    <w:p w14:paraId="5D314D2A" w14:textId="77777777" w:rsidR="009B4474" w:rsidRDefault="009B4474" w:rsidP="003A7FAE">
      <w:pPr>
        <w:spacing w:before="120" w:line="276" w:lineRule="auto"/>
        <w:jc w:val="both"/>
        <w:rPr>
          <w:rFonts w:ascii="Times New Roman" w:hAnsi="Times New Roman"/>
          <w:sz w:val="22"/>
          <w:szCs w:val="22"/>
        </w:rPr>
      </w:pPr>
    </w:p>
    <w:p w14:paraId="59085DA2" w14:textId="41E6A981" w:rsidR="009B4474" w:rsidRPr="0061116E" w:rsidRDefault="009B4474" w:rsidP="009B4474">
      <w:pPr>
        <w:spacing w:line="276" w:lineRule="auto"/>
        <w:jc w:val="both"/>
        <w:rPr>
          <w:rFonts w:ascii="Times New Roman" w:hAnsi="Times New Roman"/>
          <w:sz w:val="22"/>
          <w:szCs w:val="22"/>
          <w:u w:val="single"/>
        </w:rPr>
      </w:pPr>
      <w:r>
        <w:rPr>
          <w:rFonts w:ascii="Times New Roman" w:hAnsi="Times New Roman"/>
          <w:sz w:val="22"/>
          <w:szCs w:val="22"/>
          <w:u w:val="single"/>
        </w:rPr>
        <w:t xml:space="preserve">December </w:t>
      </w:r>
      <w:r w:rsidRPr="0061116E">
        <w:rPr>
          <w:rFonts w:ascii="Times New Roman" w:hAnsi="Times New Roman"/>
          <w:sz w:val="22"/>
          <w:szCs w:val="22"/>
          <w:u w:val="single"/>
        </w:rPr>
        <w:t>199</w:t>
      </w:r>
      <w:r>
        <w:rPr>
          <w:rFonts w:ascii="Times New Roman" w:hAnsi="Times New Roman"/>
          <w:sz w:val="22"/>
          <w:szCs w:val="22"/>
          <w:u w:val="single"/>
        </w:rPr>
        <w:t>6</w:t>
      </w:r>
      <w:r w:rsidRPr="0061116E">
        <w:rPr>
          <w:rFonts w:ascii="Times New Roman" w:hAnsi="Times New Roman"/>
          <w:sz w:val="22"/>
          <w:szCs w:val="22"/>
          <w:u w:val="single"/>
        </w:rPr>
        <w:t xml:space="preserve"> – </w:t>
      </w:r>
      <w:r>
        <w:rPr>
          <w:rFonts w:ascii="Times New Roman" w:hAnsi="Times New Roman"/>
          <w:sz w:val="22"/>
          <w:szCs w:val="22"/>
          <w:u w:val="single"/>
        </w:rPr>
        <w:t>November 1997 –</w:t>
      </w:r>
      <w:r w:rsidRPr="0061116E">
        <w:rPr>
          <w:rFonts w:ascii="Times New Roman" w:hAnsi="Times New Roman"/>
          <w:sz w:val="22"/>
          <w:szCs w:val="22"/>
          <w:u w:val="single"/>
        </w:rPr>
        <w:t xml:space="preserve"> </w:t>
      </w:r>
      <w:r>
        <w:rPr>
          <w:rFonts w:ascii="Times New Roman" w:hAnsi="Times New Roman"/>
          <w:sz w:val="22"/>
          <w:szCs w:val="22"/>
          <w:u w:val="single"/>
        </w:rPr>
        <w:t>Supreme Court of NSW</w:t>
      </w:r>
    </w:p>
    <w:p w14:paraId="30FD02A5" w14:textId="47393549" w:rsidR="009B4474" w:rsidRPr="00EE2632" w:rsidRDefault="009B4474" w:rsidP="009B4474">
      <w:pPr>
        <w:spacing w:before="120" w:line="276" w:lineRule="auto"/>
        <w:jc w:val="both"/>
        <w:rPr>
          <w:rFonts w:ascii="Times New Roman" w:hAnsi="Times New Roman"/>
          <w:sz w:val="22"/>
          <w:szCs w:val="22"/>
        </w:rPr>
      </w:pPr>
      <w:r>
        <w:rPr>
          <w:rFonts w:ascii="Times New Roman" w:hAnsi="Times New Roman"/>
          <w:i/>
          <w:sz w:val="22"/>
          <w:szCs w:val="22"/>
        </w:rPr>
        <w:t>Tipstaff to the Honourable Mr Justice W V Windeyer AM RFD</w:t>
      </w:r>
    </w:p>
    <w:p w14:paraId="4F505CE3" w14:textId="77777777" w:rsidR="009B4474" w:rsidRPr="003A7FAE" w:rsidRDefault="009B4474" w:rsidP="003A7FAE">
      <w:pPr>
        <w:spacing w:before="120" w:line="276" w:lineRule="auto"/>
        <w:jc w:val="both"/>
        <w:rPr>
          <w:rFonts w:ascii="Times New Roman" w:hAnsi="Times New Roman"/>
          <w:sz w:val="22"/>
          <w:szCs w:val="22"/>
        </w:rPr>
      </w:pPr>
    </w:p>
    <w:sectPr w:rsidR="009B4474" w:rsidRPr="003A7FAE" w:rsidSect="00B102DF">
      <w:headerReference w:type="default" r:id="rId49"/>
      <w:footerReference w:type="even" r:id="rId50"/>
      <w:footerReference w:type="default" r:id="rId51"/>
      <w:headerReference w:type="first" r:id="rId52"/>
      <w:footerReference w:type="first" r:id="rId53"/>
      <w:pgSz w:w="12240" w:h="15840"/>
      <w:pgMar w:top="1560" w:right="1327" w:bottom="1843" w:left="1418" w:header="964" w:footer="4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B4DA" w14:textId="77777777" w:rsidR="00525393" w:rsidRDefault="00525393" w:rsidP="00B102DF">
      <w:r>
        <w:separator/>
      </w:r>
    </w:p>
  </w:endnote>
  <w:endnote w:type="continuationSeparator" w:id="0">
    <w:p w14:paraId="4F3EE8F1" w14:textId="77777777" w:rsidR="00525393" w:rsidRDefault="00525393" w:rsidP="00B1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6C1D" w14:textId="77777777" w:rsidR="00D8146F" w:rsidRDefault="00320C64" w:rsidP="00E049A0">
    <w:pPr>
      <w:pStyle w:val="Footer"/>
      <w:framePr w:wrap="around" w:vAnchor="text" w:hAnchor="margin" w:xAlign="center" w:y="1"/>
      <w:rPr>
        <w:rStyle w:val="PageNumber"/>
        <w:b w:val="0"/>
      </w:rPr>
    </w:pPr>
    <w:r>
      <w:rPr>
        <w:rStyle w:val="PageNumber"/>
      </w:rPr>
      <w:fldChar w:fldCharType="begin"/>
    </w:r>
    <w:r>
      <w:rPr>
        <w:rStyle w:val="PageNumber"/>
      </w:rPr>
      <w:instrText xml:space="preserve">PAGE  </w:instrText>
    </w:r>
    <w:r>
      <w:rPr>
        <w:rStyle w:val="PageNumber"/>
      </w:rPr>
      <w:fldChar w:fldCharType="end"/>
    </w:r>
  </w:p>
  <w:p w14:paraId="2F3C74AB" w14:textId="77777777" w:rsidR="00D8146F" w:rsidRDefault="00D81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D510" w14:textId="77777777" w:rsidR="00D8146F" w:rsidRDefault="00320C64" w:rsidP="00E049A0">
    <w:pPr>
      <w:pStyle w:val="Footer"/>
      <w:framePr w:wrap="around" w:vAnchor="text" w:hAnchor="margin" w:xAlign="center" w:y="1"/>
      <w:rPr>
        <w:rStyle w:val="PageNumber"/>
        <w:b w:val="0"/>
      </w:rPr>
    </w:pPr>
    <w:r>
      <w:rPr>
        <w:rStyle w:val="PageNumber"/>
      </w:rPr>
      <w:fldChar w:fldCharType="begin"/>
    </w:r>
    <w:r>
      <w:rPr>
        <w:rStyle w:val="PageNumber"/>
      </w:rPr>
      <w:instrText xml:space="preserve">PAGE  </w:instrText>
    </w:r>
    <w:r>
      <w:rPr>
        <w:rStyle w:val="PageNumber"/>
      </w:rPr>
      <w:fldChar w:fldCharType="separate"/>
    </w:r>
    <w:r w:rsidR="009E7D7C">
      <w:rPr>
        <w:rStyle w:val="PageNumber"/>
        <w:noProof/>
      </w:rPr>
      <w:t>4</w:t>
    </w:r>
    <w:r>
      <w:rPr>
        <w:rStyle w:val="PageNumber"/>
      </w:rPr>
      <w:fldChar w:fldCharType="end"/>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7A37A2" w14:paraId="4A68517C" w14:textId="77777777">
      <w:tc>
        <w:tcPr>
          <w:tcW w:w="6062" w:type="dxa"/>
        </w:tcPr>
        <w:p w14:paraId="6A07E980" w14:textId="77777777" w:rsidR="00C866A0" w:rsidRPr="00B102DF" w:rsidRDefault="00C866A0" w:rsidP="00C866A0">
          <w:pPr>
            <w:pStyle w:val="Footer"/>
            <w:ind w:left="0"/>
            <w:rPr>
              <w:rFonts w:ascii="Times New Roman" w:hAnsi="Times New Roman"/>
              <w:sz w:val="20"/>
            </w:rPr>
          </w:pPr>
          <w:r>
            <w:rPr>
              <w:rFonts w:ascii="Times New Roman" w:hAnsi="Times New Roman"/>
              <w:noProof/>
              <w:sz w:val="20"/>
              <w:lang w:eastAsia="en-AU"/>
            </w:rPr>
            <mc:AlternateContent>
              <mc:Choice Requires="wps">
                <w:drawing>
                  <wp:anchor distT="0" distB="0" distL="114300" distR="114300" simplePos="0" relativeHeight="251669504" behindDoc="0" locked="0" layoutInCell="1" allowOverlap="1" wp14:anchorId="4928A0EE" wp14:editId="36B29CBC">
                    <wp:simplePos x="0" y="0"/>
                    <wp:positionH relativeFrom="column">
                      <wp:posOffset>-5080</wp:posOffset>
                    </wp:positionH>
                    <wp:positionV relativeFrom="paragraph">
                      <wp:posOffset>-45720</wp:posOffset>
                    </wp:positionV>
                    <wp:extent cx="6029325" cy="0"/>
                    <wp:effectExtent l="13970" t="11430" r="5080" b="7620"/>
                    <wp:wrapNone/>
                    <wp:docPr id="39310996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9AE85" id="_x0000_t32" coordsize="21600,21600" o:spt="32" o:oned="t" path="m,l21600,21600e" filled="f">
                    <v:path arrowok="t" fillok="f" o:connecttype="none"/>
                    <o:lock v:ext="edit" shapetype="t"/>
                  </v:shapetype>
                  <v:shape id="AutoShape 4" o:spid="_x0000_s1026" type="#_x0000_t32" style="position:absolute;margin-left:-.4pt;margin-top:-3.6pt;width:474.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"/>
                </w:pict>
              </mc:Fallback>
            </mc:AlternateContent>
          </w:r>
          <w:r>
            <w:rPr>
              <w:rFonts w:ascii="Times New Roman" w:hAnsi="Times New Roman"/>
              <w:noProof/>
              <w:sz w:val="20"/>
              <w:lang w:eastAsia="en-AU"/>
            </w:rPr>
            <w:t>Rob Ranken SC</w:t>
          </w:r>
        </w:p>
        <w:p w14:paraId="4C95D2BA" w14:textId="77777777" w:rsidR="00C866A0" w:rsidRPr="00B102DF" w:rsidRDefault="00C866A0" w:rsidP="00C866A0">
          <w:pPr>
            <w:pStyle w:val="Footer"/>
            <w:ind w:left="0"/>
            <w:rPr>
              <w:rFonts w:ascii="Times New Roman" w:hAnsi="Times New Roman"/>
              <w:b w:val="0"/>
              <w:sz w:val="20"/>
            </w:rPr>
          </w:pPr>
          <w:r w:rsidRPr="00B102DF">
            <w:rPr>
              <w:rFonts w:ascii="Times New Roman" w:hAnsi="Times New Roman"/>
              <w:b w:val="0"/>
              <w:sz w:val="20"/>
            </w:rPr>
            <w:t xml:space="preserve">12 Wentworth </w:t>
          </w:r>
          <w:proofErr w:type="spellStart"/>
          <w:r w:rsidRPr="00B102DF">
            <w:rPr>
              <w:rFonts w:ascii="Times New Roman" w:hAnsi="Times New Roman"/>
              <w:b w:val="0"/>
              <w:sz w:val="20"/>
            </w:rPr>
            <w:t>Selborne</w:t>
          </w:r>
          <w:proofErr w:type="spellEnd"/>
          <w:r w:rsidRPr="00B102DF">
            <w:rPr>
              <w:rFonts w:ascii="Times New Roman" w:hAnsi="Times New Roman"/>
              <w:b w:val="0"/>
              <w:sz w:val="20"/>
            </w:rPr>
            <w:t xml:space="preserve"> Chambers</w:t>
          </w:r>
        </w:p>
        <w:p w14:paraId="2AC213BF" w14:textId="77777777" w:rsidR="00C866A0" w:rsidRPr="00B102DF" w:rsidRDefault="00C866A0" w:rsidP="00C866A0">
          <w:pPr>
            <w:pStyle w:val="Footer"/>
            <w:ind w:left="0"/>
            <w:rPr>
              <w:rFonts w:ascii="Times New Roman" w:hAnsi="Times New Roman"/>
              <w:b w:val="0"/>
              <w:sz w:val="20"/>
            </w:rPr>
          </w:pPr>
          <w:r w:rsidRPr="00B102DF">
            <w:rPr>
              <w:rFonts w:ascii="Times New Roman" w:hAnsi="Times New Roman"/>
              <w:b w:val="0"/>
              <w:sz w:val="20"/>
            </w:rPr>
            <w:t>Level 12, 180 Phillip St, Sydney NSW 2000</w:t>
          </w:r>
        </w:p>
        <w:p w14:paraId="727C489F" w14:textId="77777777" w:rsidR="00C866A0" w:rsidRPr="00481359" w:rsidRDefault="00C866A0" w:rsidP="00C866A0">
          <w:pPr>
            <w:pStyle w:val="Footer"/>
            <w:ind w:left="0"/>
            <w:rPr>
              <w:rFonts w:ascii="Times New Roman" w:hAnsi="Times New Roman"/>
              <w:b w:val="0"/>
              <w:sz w:val="20"/>
            </w:rPr>
          </w:pPr>
          <w:r>
            <w:rPr>
              <w:rFonts w:ascii="Times New Roman" w:hAnsi="Times New Roman"/>
              <w:b w:val="0"/>
              <w:sz w:val="20"/>
            </w:rPr>
            <w:t>T:</w:t>
          </w:r>
          <w:r w:rsidRPr="00B102DF">
            <w:rPr>
              <w:rFonts w:ascii="Times New Roman" w:hAnsi="Times New Roman"/>
              <w:b w:val="0"/>
              <w:sz w:val="20"/>
            </w:rPr>
            <w:t xml:space="preserve"> +61 02 </w:t>
          </w:r>
          <w:r>
            <w:rPr>
              <w:rFonts w:ascii="Times New Roman" w:hAnsi="Times New Roman"/>
              <w:b w:val="0"/>
              <w:sz w:val="20"/>
            </w:rPr>
            <w:t>8029 6262</w:t>
          </w:r>
          <w:r w:rsidRPr="00B102DF">
            <w:rPr>
              <w:rFonts w:ascii="Times New Roman" w:hAnsi="Times New Roman"/>
              <w:b w:val="0"/>
              <w:sz w:val="20"/>
            </w:rPr>
            <w:t xml:space="preserve"> E</w:t>
          </w:r>
          <w:r>
            <w:rPr>
              <w:rFonts w:ascii="Times New Roman" w:hAnsi="Times New Roman"/>
              <w:b w:val="0"/>
              <w:sz w:val="20"/>
            </w:rPr>
            <w:t>:</w:t>
          </w:r>
          <w:r w:rsidRPr="00B102DF">
            <w:rPr>
              <w:rFonts w:ascii="Times New Roman" w:hAnsi="Times New Roman"/>
              <w:b w:val="0"/>
              <w:sz w:val="20"/>
            </w:rPr>
            <w:t xml:space="preserve"> </w:t>
          </w:r>
          <w:hyperlink r:id="rId1" w:history="1">
            <w:r w:rsidRPr="00293CBA">
              <w:rPr>
                <w:rStyle w:val="Hyperlink"/>
                <w:rFonts w:ascii="Times New Roman" w:hAnsi="Times New Roman"/>
                <w:b w:val="0"/>
                <w:sz w:val="20"/>
              </w:rPr>
              <w:t>rob.ranken@12thfloor.com.au</w:t>
            </w:r>
          </w:hyperlink>
          <w:r>
            <w:rPr>
              <w:rFonts w:ascii="Times New Roman" w:hAnsi="Times New Roman"/>
              <w:b w:val="0"/>
              <w:sz w:val="20"/>
            </w:rPr>
            <w:t xml:space="preserve"> </w:t>
          </w:r>
        </w:p>
        <w:p w14:paraId="111998D3" w14:textId="24FAEB7B" w:rsidR="00D8146F" w:rsidRDefault="00C866A0" w:rsidP="00C866A0">
          <w:pPr>
            <w:pStyle w:val="Footer"/>
            <w:ind w:left="0"/>
            <w:rPr>
              <w:rFonts w:ascii="Gill Sans Light" w:hAnsi="Gill Sans Light"/>
              <w:szCs w:val="18"/>
            </w:rPr>
          </w:pPr>
          <w:r w:rsidRPr="00B102DF">
            <w:rPr>
              <w:rFonts w:ascii="Times New Roman" w:hAnsi="Times New Roman"/>
              <w:b w:val="0"/>
              <w:sz w:val="20"/>
            </w:rPr>
            <w:t xml:space="preserve">Clerk: </w:t>
          </w:r>
          <w:r>
            <w:rPr>
              <w:rFonts w:ascii="Times New Roman" w:hAnsi="Times New Roman"/>
              <w:b w:val="0"/>
              <w:sz w:val="20"/>
            </w:rPr>
            <w:t>Fiona Hayden T:</w:t>
          </w:r>
          <w:r w:rsidRPr="00B102DF">
            <w:rPr>
              <w:rFonts w:ascii="Times New Roman" w:hAnsi="Times New Roman"/>
              <w:b w:val="0"/>
              <w:sz w:val="20"/>
            </w:rPr>
            <w:t xml:space="preserve"> +61</w:t>
          </w:r>
          <w:r>
            <w:rPr>
              <w:rFonts w:ascii="Times New Roman" w:hAnsi="Times New Roman"/>
              <w:b w:val="0"/>
              <w:sz w:val="20"/>
            </w:rPr>
            <w:t xml:space="preserve"> </w:t>
          </w:r>
          <w:r w:rsidRPr="00B102DF">
            <w:rPr>
              <w:rFonts w:ascii="Times New Roman" w:hAnsi="Times New Roman"/>
              <w:b w:val="0"/>
              <w:sz w:val="20"/>
            </w:rPr>
            <w:t>2 9232 4016 E</w:t>
          </w:r>
          <w:r>
            <w:rPr>
              <w:rFonts w:ascii="Times New Roman" w:hAnsi="Times New Roman"/>
              <w:b w:val="0"/>
              <w:sz w:val="20"/>
            </w:rPr>
            <w:t>:</w:t>
          </w:r>
          <w:r w:rsidRPr="00B102DF">
            <w:rPr>
              <w:rFonts w:ascii="Times New Roman" w:hAnsi="Times New Roman"/>
              <w:b w:val="0"/>
              <w:sz w:val="20"/>
            </w:rPr>
            <w:t xml:space="preserve"> </w:t>
          </w:r>
          <w:hyperlink r:id="rId2" w:history="1">
            <w:r w:rsidRPr="002E4704">
              <w:rPr>
                <w:rStyle w:val="Hyperlink"/>
                <w:rFonts w:ascii="Times New Roman" w:hAnsi="Times New Roman"/>
                <w:b w:val="0"/>
                <w:sz w:val="20"/>
              </w:rPr>
              <w:t>clerk@12thfloor.com.au</w:t>
            </w:r>
          </w:hyperlink>
        </w:p>
      </w:tc>
      <w:tc>
        <w:tcPr>
          <w:tcW w:w="3685" w:type="dxa"/>
        </w:tcPr>
        <w:p w14:paraId="1E0895D2" w14:textId="77777777" w:rsidR="00D8146F" w:rsidRDefault="00320C64" w:rsidP="00E049A0">
          <w:pPr>
            <w:pStyle w:val="Footer"/>
            <w:jc w:val="right"/>
            <w:rPr>
              <w:rFonts w:ascii="Gill Sans Light" w:hAnsi="Gill Sans Light"/>
              <w:szCs w:val="18"/>
            </w:rPr>
          </w:pPr>
          <w:r>
            <w:rPr>
              <w:rFonts w:ascii="Gill Sans Light" w:hAnsi="Gill Sans Light"/>
              <w:noProof/>
              <w:szCs w:val="18"/>
              <w:lang w:eastAsia="en-AU"/>
            </w:rPr>
            <w:drawing>
              <wp:inline distT="0" distB="0" distL="0" distR="0" wp14:anchorId="658316CE" wp14:editId="710ED8D7">
                <wp:extent cx="1272422" cy="460057"/>
                <wp:effectExtent l="19050" t="0" r="3928" b="0"/>
                <wp:docPr id="11" name="Picture 1" descr="C:\Users\Bill Telf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 Telfer\Pictures\Logo.jpg"/>
                        <pic:cNvPicPr>
                          <a:picLocks noChangeAspect="1" noChangeArrowheads="1"/>
                        </pic:cNvPicPr>
                      </pic:nvPicPr>
                      <pic:blipFill>
                        <a:blip r:embed="rId3"/>
                        <a:srcRect/>
                        <a:stretch>
                          <a:fillRect/>
                        </a:stretch>
                      </pic:blipFill>
                      <pic:spPr bwMode="auto">
                        <a:xfrm>
                          <a:off x="0" y="0"/>
                          <a:ext cx="1272435" cy="460062"/>
                        </a:xfrm>
                        <a:prstGeom prst="rect">
                          <a:avLst/>
                        </a:prstGeom>
                        <a:noFill/>
                        <a:ln w="9525">
                          <a:noFill/>
                          <a:miter lim="800000"/>
                          <a:headEnd/>
                          <a:tailEnd/>
                        </a:ln>
                      </pic:spPr>
                    </pic:pic>
                  </a:graphicData>
                </a:graphic>
              </wp:inline>
            </w:drawing>
          </w:r>
        </w:p>
      </w:tc>
    </w:tr>
  </w:tbl>
  <w:p w14:paraId="1F0AE4BB" w14:textId="77777777" w:rsidR="00D8146F" w:rsidRDefault="00D8146F" w:rsidP="00E049A0">
    <w:pPr>
      <w:pStyle w:val="Footer"/>
      <w:tabs>
        <w:tab w:val="clear" w:pos="6840"/>
        <w:tab w:val="left" w:pos="975"/>
      </w:tabs>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gridCol w:w="222"/>
    </w:tblGrid>
    <w:tr w:rsidR="007A37A2" w14:paraId="2CE9C744" w14:textId="77777777">
      <w:tc>
        <w:tcPr>
          <w:tcW w:w="6062" w:type="dxa"/>
        </w:tcPr>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7A37A2" w14:paraId="58F42565" w14:textId="77777777">
            <w:tc>
              <w:tcPr>
                <w:tcW w:w="6062" w:type="dxa"/>
              </w:tcPr>
              <w:p w14:paraId="78977B01" w14:textId="25992B66" w:rsidR="00D8146F" w:rsidRPr="00B102DF" w:rsidRDefault="00FE05B5" w:rsidP="00E049A0">
                <w:pPr>
                  <w:pStyle w:val="Footer"/>
                  <w:ind w:left="0"/>
                  <w:rPr>
                    <w:rFonts w:ascii="Times New Roman" w:hAnsi="Times New Roman"/>
                    <w:sz w:val="20"/>
                  </w:rPr>
                </w:pPr>
                <w:r>
                  <w:rPr>
                    <w:rFonts w:ascii="Times New Roman" w:hAnsi="Times New Roman"/>
                    <w:noProof/>
                    <w:sz w:val="20"/>
                    <w:lang w:eastAsia="en-AU"/>
                  </w:rPr>
                  <mc:AlternateContent>
                    <mc:Choice Requires="wps">
                      <w:drawing>
                        <wp:anchor distT="0" distB="0" distL="114300" distR="114300" simplePos="0" relativeHeight="251667456" behindDoc="0" locked="0" layoutInCell="1" allowOverlap="1" wp14:anchorId="16B9912F" wp14:editId="680380FA">
                          <wp:simplePos x="0" y="0"/>
                          <wp:positionH relativeFrom="column">
                            <wp:posOffset>-5080</wp:posOffset>
                          </wp:positionH>
                          <wp:positionV relativeFrom="paragraph">
                            <wp:posOffset>-45720</wp:posOffset>
                          </wp:positionV>
                          <wp:extent cx="6029325" cy="0"/>
                          <wp:effectExtent l="13970" t="11430" r="508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2F8E3" id="_x0000_t32" coordsize="21600,21600" o:spt="32" o:oned="t" path="m,l21600,21600e" filled="f">
                          <v:path arrowok="t" fillok="f" o:connecttype="none"/>
                          <o:lock v:ext="edit" shapetype="t"/>
                        </v:shapetype>
                        <v:shape id="AutoShape 4" o:spid="_x0000_s1026" type="#_x0000_t32" style="position:absolute;margin-left:-.4pt;margin-top:-3.6pt;width:47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"/>
                      </w:pict>
                    </mc:Fallback>
                  </mc:AlternateContent>
                </w:r>
                <w:r w:rsidR="00320C64">
                  <w:rPr>
                    <w:rFonts w:ascii="Times New Roman" w:hAnsi="Times New Roman"/>
                    <w:noProof/>
                    <w:sz w:val="20"/>
                    <w:lang w:eastAsia="en-AU"/>
                  </w:rPr>
                  <w:t>Rob Ranken</w:t>
                </w:r>
                <w:r w:rsidR="00C866A0">
                  <w:rPr>
                    <w:rFonts w:ascii="Times New Roman" w:hAnsi="Times New Roman"/>
                    <w:noProof/>
                    <w:sz w:val="20"/>
                    <w:lang w:eastAsia="en-AU"/>
                  </w:rPr>
                  <w:t xml:space="preserve"> SC</w:t>
                </w:r>
              </w:p>
              <w:p w14:paraId="6656D3D7" w14:textId="77777777" w:rsidR="00D8146F" w:rsidRPr="00B102DF" w:rsidRDefault="00320C64" w:rsidP="00E049A0">
                <w:pPr>
                  <w:pStyle w:val="Footer"/>
                  <w:ind w:left="0"/>
                  <w:rPr>
                    <w:rFonts w:ascii="Times New Roman" w:hAnsi="Times New Roman"/>
                    <w:b w:val="0"/>
                    <w:sz w:val="20"/>
                  </w:rPr>
                </w:pPr>
                <w:r w:rsidRPr="00B102DF">
                  <w:rPr>
                    <w:rFonts w:ascii="Times New Roman" w:hAnsi="Times New Roman"/>
                    <w:b w:val="0"/>
                    <w:sz w:val="20"/>
                  </w:rPr>
                  <w:t>12 Wentworth Selborne Chambers</w:t>
                </w:r>
              </w:p>
              <w:p w14:paraId="2C09D053" w14:textId="77777777" w:rsidR="00D8146F" w:rsidRPr="00B102DF" w:rsidRDefault="00320C64" w:rsidP="00E049A0">
                <w:pPr>
                  <w:pStyle w:val="Footer"/>
                  <w:ind w:left="0"/>
                  <w:rPr>
                    <w:rFonts w:ascii="Times New Roman" w:hAnsi="Times New Roman"/>
                    <w:b w:val="0"/>
                    <w:sz w:val="20"/>
                  </w:rPr>
                </w:pPr>
                <w:r w:rsidRPr="00B102DF">
                  <w:rPr>
                    <w:rFonts w:ascii="Times New Roman" w:hAnsi="Times New Roman"/>
                    <w:b w:val="0"/>
                    <w:sz w:val="20"/>
                  </w:rPr>
                  <w:t>Level 12, 180 Phillip St, Sydney NSW 2000</w:t>
                </w:r>
              </w:p>
              <w:p w14:paraId="0F89C53D" w14:textId="74298CE0" w:rsidR="00D8146F" w:rsidRPr="00481359" w:rsidRDefault="00DF19F2" w:rsidP="00E049A0">
                <w:pPr>
                  <w:pStyle w:val="Footer"/>
                  <w:ind w:left="0"/>
                  <w:rPr>
                    <w:rFonts w:ascii="Times New Roman" w:hAnsi="Times New Roman"/>
                    <w:b w:val="0"/>
                    <w:sz w:val="20"/>
                  </w:rPr>
                </w:pPr>
                <w:r>
                  <w:rPr>
                    <w:rFonts w:ascii="Times New Roman" w:hAnsi="Times New Roman"/>
                    <w:b w:val="0"/>
                    <w:sz w:val="20"/>
                  </w:rPr>
                  <w:t>T:</w:t>
                </w:r>
                <w:r w:rsidR="00320C64" w:rsidRPr="00B102DF">
                  <w:rPr>
                    <w:rFonts w:ascii="Times New Roman" w:hAnsi="Times New Roman"/>
                    <w:b w:val="0"/>
                    <w:sz w:val="20"/>
                  </w:rPr>
                  <w:t xml:space="preserve"> +61 02 </w:t>
                </w:r>
                <w:r w:rsidR="00320C64">
                  <w:rPr>
                    <w:rFonts w:ascii="Times New Roman" w:hAnsi="Times New Roman"/>
                    <w:b w:val="0"/>
                    <w:sz w:val="20"/>
                  </w:rPr>
                  <w:t>8029 6262</w:t>
                </w:r>
                <w:r w:rsidR="00320C64" w:rsidRPr="00B102DF">
                  <w:rPr>
                    <w:rFonts w:ascii="Times New Roman" w:hAnsi="Times New Roman"/>
                    <w:b w:val="0"/>
                    <w:sz w:val="20"/>
                  </w:rPr>
                  <w:t xml:space="preserve"> E</w:t>
                </w:r>
                <w:r>
                  <w:rPr>
                    <w:rFonts w:ascii="Times New Roman" w:hAnsi="Times New Roman"/>
                    <w:b w:val="0"/>
                    <w:sz w:val="20"/>
                  </w:rPr>
                  <w:t>:</w:t>
                </w:r>
                <w:r w:rsidR="00320C64" w:rsidRPr="00B102DF">
                  <w:rPr>
                    <w:rFonts w:ascii="Times New Roman" w:hAnsi="Times New Roman"/>
                    <w:b w:val="0"/>
                    <w:sz w:val="20"/>
                  </w:rPr>
                  <w:t xml:space="preserve"> </w:t>
                </w:r>
                <w:hyperlink r:id="rId1" w:history="1">
                  <w:r w:rsidR="00320C64" w:rsidRPr="00293CBA">
                    <w:rPr>
                      <w:rStyle w:val="Hyperlink"/>
                      <w:rFonts w:ascii="Times New Roman" w:hAnsi="Times New Roman"/>
                      <w:b w:val="0"/>
                      <w:sz w:val="20"/>
                    </w:rPr>
                    <w:t>rob.ranken@12thfloor.com.au</w:t>
                  </w:r>
                </w:hyperlink>
                <w:r w:rsidR="00320C64">
                  <w:rPr>
                    <w:rFonts w:ascii="Times New Roman" w:hAnsi="Times New Roman"/>
                    <w:b w:val="0"/>
                    <w:sz w:val="20"/>
                  </w:rPr>
                  <w:t xml:space="preserve"> </w:t>
                </w:r>
              </w:p>
              <w:p w14:paraId="33607AC5" w14:textId="24C144D1" w:rsidR="00D8146F" w:rsidRDefault="00320C64" w:rsidP="00E049A0">
                <w:pPr>
                  <w:pStyle w:val="Footer"/>
                  <w:ind w:left="0"/>
                  <w:rPr>
                    <w:rFonts w:ascii="Gill Sans Light" w:hAnsi="Gill Sans Light"/>
                    <w:szCs w:val="18"/>
                  </w:rPr>
                </w:pPr>
                <w:r w:rsidRPr="00B102DF">
                  <w:rPr>
                    <w:rFonts w:ascii="Times New Roman" w:hAnsi="Times New Roman"/>
                    <w:b w:val="0"/>
                    <w:sz w:val="20"/>
                  </w:rPr>
                  <w:t xml:space="preserve">Clerk: </w:t>
                </w:r>
                <w:r w:rsidR="00DF19F2">
                  <w:rPr>
                    <w:rFonts w:ascii="Times New Roman" w:hAnsi="Times New Roman"/>
                    <w:b w:val="0"/>
                    <w:sz w:val="20"/>
                  </w:rPr>
                  <w:t>Fiona Hayden T:</w:t>
                </w:r>
                <w:r w:rsidRPr="00B102DF">
                  <w:rPr>
                    <w:rFonts w:ascii="Times New Roman" w:hAnsi="Times New Roman"/>
                    <w:b w:val="0"/>
                    <w:sz w:val="20"/>
                  </w:rPr>
                  <w:t xml:space="preserve"> +61</w:t>
                </w:r>
                <w:r w:rsidR="00DF19F2">
                  <w:rPr>
                    <w:rFonts w:ascii="Times New Roman" w:hAnsi="Times New Roman"/>
                    <w:b w:val="0"/>
                    <w:sz w:val="20"/>
                  </w:rPr>
                  <w:t xml:space="preserve"> </w:t>
                </w:r>
                <w:r w:rsidRPr="00B102DF">
                  <w:rPr>
                    <w:rFonts w:ascii="Times New Roman" w:hAnsi="Times New Roman"/>
                    <w:b w:val="0"/>
                    <w:sz w:val="20"/>
                  </w:rPr>
                  <w:t>2 9232 4016 E</w:t>
                </w:r>
                <w:r w:rsidR="00DF19F2">
                  <w:rPr>
                    <w:rFonts w:ascii="Times New Roman" w:hAnsi="Times New Roman"/>
                    <w:b w:val="0"/>
                    <w:sz w:val="20"/>
                  </w:rPr>
                  <w:t>:</w:t>
                </w:r>
                <w:r w:rsidRPr="00B102DF">
                  <w:rPr>
                    <w:rFonts w:ascii="Times New Roman" w:hAnsi="Times New Roman"/>
                    <w:b w:val="0"/>
                    <w:sz w:val="20"/>
                  </w:rPr>
                  <w:t xml:space="preserve"> </w:t>
                </w:r>
                <w:hyperlink r:id="rId2" w:history="1">
                  <w:r w:rsidR="00DF19F2" w:rsidRPr="002E4704">
                    <w:rPr>
                      <w:rStyle w:val="Hyperlink"/>
                      <w:rFonts w:ascii="Times New Roman" w:hAnsi="Times New Roman"/>
                      <w:b w:val="0"/>
                      <w:sz w:val="20"/>
                    </w:rPr>
                    <w:t>clerk@12thfloor.com.au</w:t>
                  </w:r>
                </w:hyperlink>
              </w:p>
            </w:tc>
            <w:tc>
              <w:tcPr>
                <w:tcW w:w="3685" w:type="dxa"/>
              </w:tcPr>
              <w:p w14:paraId="1752A798" w14:textId="77777777" w:rsidR="00D8146F" w:rsidRDefault="00320C64" w:rsidP="00E049A0">
                <w:pPr>
                  <w:pStyle w:val="Footer"/>
                  <w:jc w:val="right"/>
                  <w:rPr>
                    <w:rFonts w:ascii="Gill Sans Light" w:hAnsi="Gill Sans Light"/>
                    <w:szCs w:val="18"/>
                  </w:rPr>
                </w:pPr>
                <w:r>
                  <w:rPr>
                    <w:rFonts w:ascii="Gill Sans Light" w:hAnsi="Gill Sans Light"/>
                    <w:noProof/>
                    <w:szCs w:val="18"/>
                    <w:lang w:eastAsia="en-AU"/>
                  </w:rPr>
                  <w:drawing>
                    <wp:inline distT="0" distB="0" distL="0" distR="0" wp14:anchorId="6977ECE8" wp14:editId="38C86450">
                      <wp:extent cx="1272422" cy="460057"/>
                      <wp:effectExtent l="19050" t="0" r="3928" b="0"/>
                      <wp:docPr id="25" name="Picture 1" descr="C:\Users\Bill Telf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 Telfer\Pictures\Logo.jpg"/>
                              <pic:cNvPicPr>
                                <a:picLocks noChangeAspect="1" noChangeArrowheads="1"/>
                              </pic:cNvPicPr>
                            </pic:nvPicPr>
                            <pic:blipFill>
                              <a:blip r:embed="rId3"/>
                              <a:srcRect/>
                              <a:stretch>
                                <a:fillRect/>
                              </a:stretch>
                            </pic:blipFill>
                            <pic:spPr bwMode="auto">
                              <a:xfrm>
                                <a:off x="0" y="0"/>
                                <a:ext cx="1272435" cy="460062"/>
                              </a:xfrm>
                              <a:prstGeom prst="rect">
                                <a:avLst/>
                              </a:prstGeom>
                              <a:noFill/>
                              <a:ln w="9525">
                                <a:noFill/>
                                <a:miter lim="800000"/>
                                <a:headEnd/>
                                <a:tailEnd/>
                              </a:ln>
                            </pic:spPr>
                          </pic:pic>
                        </a:graphicData>
                      </a:graphic>
                    </wp:inline>
                  </w:drawing>
                </w:r>
              </w:p>
            </w:tc>
          </w:tr>
        </w:tbl>
        <w:p w14:paraId="294B6FDB" w14:textId="77777777" w:rsidR="00D8146F" w:rsidRDefault="00D8146F" w:rsidP="00E049A0">
          <w:pPr>
            <w:pStyle w:val="Footer"/>
            <w:ind w:left="0"/>
            <w:rPr>
              <w:rFonts w:ascii="Gill Sans Light" w:hAnsi="Gill Sans Light"/>
              <w:szCs w:val="18"/>
            </w:rPr>
          </w:pPr>
        </w:p>
      </w:tc>
      <w:tc>
        <w:tcPr>
          <w:tcW w:w="3685" w:type="dxa"/>
        </w:tcPr>
        <w:p w14:paraId="4E0EE812" w14:textId="77777777" w:rsidR="00D8146F" w:rsidRDefault="00D8146F" w:rsidP="00E049A0">
          <w:pPr>
            <w:pStyle w:val="Footer"/>
            <w:jc w:val="right"/>
            <w:rPr>
              <w:rFonts w:ascii="Gill Sans Light" w:hAnsi="Gill Sans Light"/>
              <w:szCs w:val="18"/>
            </w:rPr>
          </w:pPr>
        </w:p>
      </w:tc>
    </w:tr>
  </w:tbl>
  <w:p w14:paraId="1F8E558B" w14:textId="77777777" w:rsidR="00D8146F" w:rsidRDefault="00D81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8A5DB" w14:textId="77777777" w:rsidR="00525393" w:rsidRDefault="00525393" w:rsidP="00B102DF">
      <w:r>
        <w:separator/>
      </w:r>
    </w:p>
  </w:footnote>
  <w:footnote w:type="continuationSeparator" w:id="0">
    <w:p w14:paraId="22D06251" w14:textId="77777777" w:rsidR="00525393" w:rsidRDefault="00525393" w:rsidP="00B1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41573" w14:textId="77777777" w:rsidR="00D8146F" w:rsidRDefault="009C67B4" w:rsidP="00E049A0">
    <w:pPr>
      <w:pStyle w:val="Header"/>
      <w:ind w:left="0"/>
      <w:jc w:val="center"/>
    </w:pPr>
    <w:r>
      <w:fldChar w:fldCharType="begin"/>
    </w:r>
    <w:r>
      <w:instrText xml:space="preserve"> PAGE   \* MERGEFORMAT </w:instrText>
    </w:r>
    <w:r>
      <w:fldChar w:fldCharType="separate"/>
    </w:r>
    <w:r w:rsidR="009E7D7C">
      <w:rPr>
        <w:noProof/>
      </w:rPr>
      <w:t>4</w:t>
    </w:r>
    <w:r>
      <w:rPr>
        <w:noProof/>
      </w:rPr>
      <w:fldChar w:fldCharType="end"/>
    </w:r>
  </w:p>
  <w:p w14:paraId="5D77D137" w14:textId="77777777" w:rsidR="00D8146F" w:rsidRPr="00DE004E" w:rsidRDefault="00FE05B5" w:rsidP="00E049A0">
    <w:pPr>
      <w:pStyle w:val="Header"/>
      <w:tabs>
        <w:tab w:val="left" w:pos="4695"/>
      </w:tabs>
    </w:pPr>
    <w:r>
      <w:rPr>
        <w:noProof/>
        <w:lang w:eastAsia="en-AU"/>
      </w:rPr>
      <mc:AlternateContent>
        <mc:Choice Requires="wps">
          <w:drawing>
            <wp:anchor distT="0" distB="0" distL="114300" distR="114300" simplePos="0" relativeHeight="251661312" behindDoc="0" locked="0" layoutInCell="1" allowOverlap="1" wp14:anchorId="2C5A7F51" wp14:editId="26D3122E">
              <wp:simplePos x="0" y="0"/>
              <wp:positionH relativeFrom="column">
                <wp:posOffset>-5080</wp:posOffset>
              </wp:positionH>
              <wp:positionV relativeFrom="paragraph">
                <wp:posOffset>60960</wp:posOffset>
              </wp:positionV>
              <wp:extent cx="6029325" cy="9525"/>
              <wp:effectExtent l="13970" t="13335" r="5080" b="57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467D9" id="_x0000_t32" coordsize="21600,21600" o:spt="32" o:oned="t" path="m,l21600,21600e" filled="f">
              <v:path arrowok="t" fillok="f" o:connecttype="none"/>
              <o:lock v:ext="edit" shapetype="t"/>
            </v:shapetype>
            <v:shape id="AutoShape 2" o:spid="_x0000_s1026" type="#_x0000_t32" style="position:absolute;margin-left:-.4pt;margin-top:4.8pt;width:474.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9835" w14:textId="653E15FF" w:rsidR="00D8146F" w:rsidRPr="004C23DF" w:rsidRDefault="00320C64" w:rsidP="00E049A0">
    <w:pPr>
      <w:tabs>
        <w:tab w:val="center" w:pos="4153"/>
        <w:tab w:val="right" w:pos="8306"/>
      </w:tabs>
      <w:jc w:val="center"/>
      <w:rPr>
        <w:rFonts w:ascii="Times New Roman" w:hAnsi="Times New Roman"/>
        <w:b/>
        <w:smallCaps/>
        <w:spacing w:val="20"/>
        <w:sz w:val="22"/>
        <w:szCs w:val="22"/>
      </w:rPr>
    </w:pPr>
    <w:r>
      <w:rPr>
        <w:rFonts w:ascii="Times New Roman" w:hAnsi="Times New Roman"/>
        <w:b/>
        <w:smallCaps/>
        <w:spacing w:val="20"/>
        <w:sz w:val="22"/>
        <w:szCs w:val="22"/>
      </w:rPr>
      <w:t xml:space="preserve">Rob </w:t>
    </w:r>
    <w:r w:rsidR="00C866A0">
      <w:rPr>
        <w:rFonts w:ascii="Times New Roman" w:hAnsi="Times New Roman"/>
        <w:b/>
        <w:smallCaps/>
        <w:spacing w:val="20"/>
        <w:sz w:val="22"/>
        <w:szCs w:val="22"/>
      </w:rPr>
      <w:t>R</w:t>
    </w:r>
    <w:r>
      <w:rPr>
        <w:rFonts w:ascii="Times New Roman" w:hAnsi="Times New Roman"/>
        <w:b/>
        <w:smallCaps/>
        <w:spacing w:val="20"/>
        <w:sz w:val="22"/>
        <w:szCs w:val="22"/>
      </w:rPr>
      <w:t>anken</w:t>
    </w:r>
    <w:r w:rsidR="00C866A0">
      <w:rPr>
        <w:rFonts w:ascii="Times New Roman" w:hAnsi="Times New Roman"/>
        <w:b/>
        <w:smallCaps/>
        <w:spacing w:val="20"/>
        <w:sz w:val="22"/>
        <w:szCs w:val="22"/>
      </w:rPr>
      <w:t xml:space="preserve"> SC</w:t>
    </w:r>
  </w:p>
  <w:p w14:paraId="5272D709" w14:textId="5269D129" w:rsidR="00D8146F" w:rsidRPr="004C23DF" w:rsidRDefault="00FE05B5" w:rsidP="00E049A0">
    <w:pPr>
      <w:tabs>
        <w:tab w:val="center" w:pos="4153"/>
        <w:tab w:val="right" w:pos="8306"/>
      </w:tabs>
      <w:jc w:val="center"/>
      <w:rPr>
        <w:rFonts w:ascii="Times New Roman" w:hAnsi="Times New Roman"/>
        <w:b/>
        <w:smallCaps/>
        <w:spacing w:val="20"/>
        <w:sz w:val="22"/>
        <w:szCs w:val="22"/>
      </w:rPr>
    </w:pPr>
    <w:r>
      <w:rPr>
        <w:rFonts w:ascii="Times New Roman" w:hAnsi="Times New Roman"/>
        <w:b/>
        <w:smallCaps/>
        <w:noProof/>
        <w:spacing w:val="20"/>
        <w:sz w:val="22"/>
        <w:szCs w:val="22"/>
        <w:lang w:eastAsia="en-AU"/>
      </w:rPr>
      <mc:AlternateContent>
        <mc:Choice Requires="wps">
          <w:drawing>
            <wp:anchor distT="0" distB="0" distL="114300" distR="114300" simplePos="0" relativeHeight="251660288" behindDoc="0" locked="0" layoutInCell="1" allowOverlap="1" wp14:anchorId="61A1A18C" wp14:editId="10BF5200">
              <wp:simplePos x="0" y="0"/>
              <wp:positionH relativeFrom="column">
                <wp:posOffset>-5080</wp:posOffset>
              </wp:positionH>
              <wp:positionV relativeFrom="paragraph">
                <wp:posOffset>164465</wp:posOffset>
              </wp:positionV>
              <wp:extent cx="6029325" cy="9525"/>
              <wp:effectExtent l="13970" t="12065" r="5080" b="698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6E0F0" id="_x0000_t32" coordsize="21600,21600" o:spt="32" o:oned="t" path="m,l21600,21600e" filled="f">
              <v:path arrowok="t" fillok="f" o:connecttype="none"/>
              <o:lock v:ext="edit" shapetype="t"/>
            </v:shapetype>
            <v:shape id="AutoShape 1" o:spid="_x0000_s1026" type="#_x0000_t32" style="position:absolute;margin-left:-.4pt;margin-top:12.95pt;width:474.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"/>
          </w:pict>
        </mc:Fallback>
      </mc:AlternateContent>
    </w:r>
    <w:r w:rsidR="00320C64" w:rsidRPr="004C23DF">
      <w:rPr>
        <w:rFonts w:ascii="Times New Roman" w:hAnsi="Times New Roman"/>
        <w:b/>
        <w:smallCaps/>
        <w:spacing w:val="20"/>
        <w:sz w:val="22"/>
        <w:szCs w:val="22"/>
      </w:rPr>
      <w:t xml:space="preserve">12 Wentworth </w:t>
    </w:r>
    <w:proofErr w:type="spellStart"/>
    <w:r w:rsidR="00C866A0">
      <w:rPr>
        <w:rFonts w:ascii="Times New Roman" w:hAnsi="Times New Roman"/>
        <w:b/>
        <w:smallCaps/>
        <w:spacing w:val="20"/>
        <w:sz w:val="22"/>
        <w:szCs w:val="22"/>
      </w:rPr>
      <w:t>S</w:t>
    </w:r>
    <w:r w:rsidR="00320C64" w:rsidRPr="004C23DF">
      <w:rPr>
        <w:rFonts w:ascii="Times New Roman" w:hAnsi="Times New Roman"/>
        <w:b/>
        <w:smallCaps/>
        <w:spacing w:val="20"/>
        <w:sz w:val="22"/>
        <w:szCs w:val="22"/>
      </w:rPr>
      <w:t>elborne</w:t>
    </w:r>
    <w:proofErr w:type="spellEnd"/>
    <w:r w:rsidR="00320C64" w:rsidRPr="004C23DF">
      <w:rPr>
        <w:rFonts w:ascii="Times New Roman" w:hAnsi="Times New Roman"/>
        <w:b/>
        <w:smallCaps/>
        <w:spacing w:val="20"/>
        <w:sz w:val="22"/>
        <w:szCs w:val="22"/>
      </w:rPr>
      <w:t xml:space="preserve"> Chambers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05B1"/>
    <w:multiLevelType w:val="hybridMultilevel"/>
    <w:tmpl w:val="5024DCA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B0BAA"/>
    <w:multiLevelType w:val="hybridMultilevel"/>
    <w:tmpl w:val="502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F7348"/>
    <w:multiLevelType w:val="hybridMultilevel"/>
    <w:tmpl w:val="E674A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26142C"/>
    <w:multiLevelType w:val="hybridMultilevel"/>
    <w:tmpl w:val="10362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E4AC7"/>
    <w:multiLevelType w:val="hybridMultilevel"/>
    <w:tmpl w:val="28325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B37827"/>
    <w:multiLevelType w:val="hybridMultilevel"/>
    <w:tmpl w:val="6294273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393C16"/>
    <w:multiLevelType w:val="hybridMultilevel"/>
    <w:tmpl w:val="C67C126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B723A5"/>
    <w:multiLevelType w:val="hybridMultilevel"/>
    <w:tmpl w:val="42C4EB42"/>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42AD0"/>
    <w:multiLevelType w:val="hybridMultilevel"/>
    <w:tmpl w:val="2C562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D8582E"/>
    <w:multiLevelType w:val="hybridMultilevel"/>
    <w:tmpl w:val="509A78B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B2D455B"/>
    <w:multiLevelType w:val="multilevel"/>
    <w:tmpl w:val="F6BE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854670">
    <w:abstractNumId w:val="8"/>
  </w:num>
  <w:num w:numId="2" w16cid:durableId="447354905">
    <w:abstractNumId w:val="6"/>
  </w:num>
  <w:num w:numId="3" w16cid:durableId="689337004">
    <w:abstractNumId w:val="9"/>
  </w:num>
  <w:num w:numId="4" w16cid:durableId="382289953">
    <w:abstractNumId w:val="5"/>
  </w:num>
  <w:num w:numId="5" w16cid:durableId="566111941">
    <w:abstractNumId w:val="2"/>
  </w:num>
  <w:num w:numId="6" w16cid:durableId="1063722641">
    <w:abstractNumId w:val="7"/>
  </w:num>
  <w:num w:numId="7" w16cid:durableId="24603314">
    <w:abstractNumId w:val="3"/>
  </w:num>
  <w:num w:numId="8" w16cid:durableId="982854438">
    <w:abstractNumId w:val="1"/>
  </w:num>
  <w:num w:numId="9" w16cid:durableId="1063522658">
    <w:abstractNumId w:val="0"/>
  </w:num>
  <w:num w:numId="10" w16cid:durableId="1156797640">
    <w:abstractNumId w:val="10"/>
  </w:num>
  <w:num w:numId="11" w16cid:durableId="1218783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DF"/>
    <w:rsid w:val="000102D7"/>
    <w:rsid w:val="00063548"/>
    <w:rsid w:val="001146BC"/>
    <w:rsid w:val="00181FB0"/>
    <w:rsid w:val="001F7B36"/>
    <w:rsid w:val="00200499"/>
    <w:rsid w:val="00242700"/>
    <w:rsid w:val="00246ADA"/>
    <w:rsid w:val="00260016"/>
    <w:rsid w:val="00320C64"/>
    <w:rsid w:val="00384D76"/>
    <w:rsid w:val="00525393"/>
    <w:rsid w:val="0055019A"/>
    <w:rsid w:val="00591EE0"/>
    <w:rsid w:val="0061116E"/>
    <w:rsid w:val="006B7697"/>
    <w:rsid w:val="006D2531"/>
    <w:rsid w:val="00701D56"/>
    <w:rsid w:val="007A62DA"/>
    <w:rsid w:val="008F1486"/>
    <w:rsid w:val="0096390F"/>
    <w:rsid w:val="0099444F"/>
    <w:rsid w:val="009B4474"/>
    <w:rsid w:val="009C67B4"/>
    <w:rsid w:val="009E7D7C"/>
    <w:rsid w:val="00A03BCE"/>
    <w:rsid w:val="00B102DF"/>
    <w:rsid w:val="00C866A0"/>
    <w:rsid w:val="00CB3D3B"/>
    <w:rsid w:val="00D8146F"/>
    <w:rsid w:val="00DF19F2"/>
    <w:rsid w:val="00DF55E1"/>
    <w:rsid w:val="00E10B9A"/>
    <w:rsid w:val="00E136F3"/>
    <w:rsid w:val="00E82ED4"/>
    <w:rsid w:val="00EB4CFE"/>
    <w:rsid w:val="00FE0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57358"/>
  <w15:docId w15:val="{201F7543-7AA8-4D3B-A99F-D90506A5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2DF"/>
    <w:pPr>
      <w:spacing w:after="0" w:line="240" w:lineRule="auto"/>
    </w:pPr>
    <w:rPr>
      <w:rFonts w:ascii="Arial" w:eastAsia="Batang" w:hAnsi="Arial" w:cs="Times New Roman"/>
      <w:sz w:val="20"/>
      <w:szCs w:val="20"/>
    </w:rPr>
  </w:style>
  <w:style w:type="paragraph" w:styleId="Heading2">
    <w:name w:val="heading 2"/>
    <w:basedOn w:val="Normal"/>
    <w:next w:val="Normal"/>
    <w:link w:val="Heading2Char"/>
    <w:qFormat/>
    <w:rsid w:val="00EE2632"/>
    <w:pPr>
      <w:keepNext/>
      <w:spacing w:before="120"/>
      <w:jc w:val="both"/>
      <w:outlineLvl w:val="1"/>
    </w:pPr>
    <w:rPr>
      <w:rFonts w:eastAsia="Times New Roman" w:cs="Arial"/>
      <w:bCs/>
      <w:i/>
      <w:i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02DF"/>
    <w:pPr>
      <w:spacing w:after="220" w:line="220" w:lineRule="atLeast"/>
      <w:jc w:val="both"/>
    </w:pPr>
    <w:rPr>
      <w:spacing w:val="-5"/>
    </w:rPr>
  </w:style>
  <w:style w:type="character" w:customStyle="1" w:styleId="BodyTextChar">
    <w:name w:val="Body Text Char"/>
    <w:basedOn w:val="DefaultParagraphFont"/>
    <w:link w:val="BodyText"/>
    <w:rsid w:val="00B102DF"/>
    <w:rPr>
      <w:rFonts w:ascii="Arial" w:eastAsia="Batang" w:hAnsi="Arial" w:cs="Times New Roman"/>
      <w:spacing w:val="-5"/>
      <w:sz w:val="20"/>
      <w:szCs w:val="20"/>
    </w:rPr>
  </w:style>
  <w:style w:type="paragraph" w:styleId="Footer">
    <w:name w:val="footer"/>
    <w:basedOn w:val="Normal"/>
    <w:link w:val="FooterChar"/>
    <w:rsid w:val="00B102DF"/>
    <w:pPr>
      <w:tabs>
        <w:tab w:val="right" w:pos="6840"/>
      </w:tabs>
      <w:spacing w:line="220" w:lineRule="atLeast"/>
      <w:ind w:left="-2160"/>
      <w:jc w:val="both"/>
    </w:pPr>
    <w:rPr>
      <w:b/>
      <w:sz w:val="18"/>
    </w:rPr>
  </w:style>
  <w:style w:type="character" w:customStyle="1" w:styleId="FooterChar">
    <w:name w:val="Footer Char"/>
    <w:basedOn w:val="DefaultParagraphFont"/>
    <w:link w:val="Footer"/>
    <w:uiPriority w:val="99"/>
    <w:rsid w:val="00B102DF"/>
    <w:rPr>
      <w:rFonts w:ascii="Arial" w:eastAsia="Batang" w:hAnsi="Arial" w:cs="Times New Roman"/>
      <w:b/>
      <w:sz w:val="18"/>
      <w:szCs w:val="20"/>
    </w:rPr>
  </w:style>
  <w:style w:type="paragraph" w:styleId="Header">
    <w:name w:val="header"/>
    <w:basedOn w:val="Normal"/>
    <w:link w:val="HeaderChar"/>
    <w:uiPriority w:val="99"/>
    <w:rsid w:val="00B102DF"/>
    <w:pPr>
      <w:spacing w:line="220" w:lineRule="atLeast"/>
      <w:ind w:left="-2160"/>
      <w:jc w:val="both"/>
    </w:pPr>
  </w:style>
  <w:style w:type="character" w:customStyle="1" w:styleId="HeaderChar">
    <w:name w:val="Header Char"/>
    <w:basedOn w:val="DefaultParagraphFont"/>
    <w:link w:val="Header"/>
    <w:uiPriority w:val="99"/>
    <w:rsid w:val="00B102DF"/>
    <w:rPr>
      <w:rFonts w:ascii="Arial" w:eastAsia="Batang" w:hAnsi="Arial" w:cs="Times New Roman"/>
      <w:sz w:val="20"/>
      <w:szCs w:val="20"/>
    </w:rPr>
  </w:style>
  <w:style w:type="character" w:styleId="PageNumber">
    <w:name w:val="page number"/>
    <w:rsid w:val="00B102DF"/>
    <w:rPr>
      <w:rFonts w:ascii="Arial" w:hAnsi="Arial"/>
      <w:sz w:val="18"/>
    </w:rPr>
  </w:style>
  <w:style w:type="character" w:styleId="Hyperlink">
    <w:name w:val="Hyperlink"/>
    <w:basedOn w:val="DefaultParagraphFont"/>
    <w:rsid w:val="00B102DF"/>
    <w:rPr>
      <w:color w:val="0000FF"/>
      <w:u w:val="single"/>
    </w:rPr>
  </w:style>
  <w:style w:type="table" w:styleId="TableGrid">
    <w:name w:val="Table Grid"/>
    <w:basedOn w:val="TableNormal"/>
    <w:uiPriority w:val="59"/>
    <w:rsid w:val="00B1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2DF"/>
    <w:rPr>
      <w:rFonts w:ascii="Tahoma" w:hAnsi="Tahoma" w:cs="Tahoma"/>
      <w:sz w:val="16"/>
      <w:szCs w:val="16"/>
    </w:rPr>
  </w:style>
  <w:style w:type="character" w:customStyle="1" w:styleId="BalloonTextChar">
    <w:name w:val="Balloon Text Char"/>
    <w:basedOn w:val="DefaultParagraphFont"/>
    <w:link w:val="BalloonText"/>
    <w:uiPriority w:val="99"/>
    <w:semiHidden/>
    <w:rsid w:val="00B102DF"/>
    <w:rPr>
      <w:rFonts w:ascii="Tahoma" w:eastAsia="Batang" w:hAnsi="Tahoma" w:cs="Tahoma"/>
      <w:sz w:val="16"/>
      <w:szCs w:val="16"/>
    </w:rPr>
  </w:style>
  <w:style w:type="paragraph" w:styleId="ListParagraph">
    <w:name w:val="List Paragraph"/>
    <w:basedOn w:val="Normal"/>
    <w:uiPriority w:val="34"/>
    <w:qFormat/>
    <w:rsid w:val="00EE2632"/>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EE2632"/>
    <w:rPr>
      <w:rFonts w:ascii="Arial" w:eastAsia="Times New Roman" w:hAnsi="Arial" w:cs="Arial"/>
      <w:bCs/>
      <w:i/>
      <w:iCs/>
      <w:sz w:val="20"/>
      <w:szCs w:val="24"/>
      <w:lang w:eastAsia="en-AU"/>
    </w:rPr>
  </w:style>
  <w:style w:type="paragraph" w:styleId="NormalWeb">
    <w:name w:val="Normal (Web)"/>
    <w:basedOn w:val="Normal"/>
    <w:uiPriority w:val="99"/>
    <w:unhideWhenUsed/>
    <w:rsid w:val="00AE2BAC"/>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20"/>
    <w:qFormat/>
    <w:rsid w:val="00AE2BAC"/>
    <w:rPr>
      <w:i/>
      <w:iCs/>
    </w:rPr>
  </w:style>
  <w:style w:type="character" w:customStyle="1" w:styleId="apple-converted-space">
    <w:name w:val="apple-converted-space"/>
    <w:basedOn w:val="DefaultParagraphFont"/>
    <w:rsid w:val="00AE2BAC"/>
  </w:style>
  <w:style w:type="character" w:styleId="FollowedHyperlink">
    <w:name w:val="FollowedHyperlink"/>
    <w:basedOn w:val="DefaultParagraphFont"/>
    <w:uiPriority w:val="99"/>
    <w:semiHidden/>
    <w:unhideWhenUsed/>
    <w:rsid w:val="00E049A0"/>
    <w:rPr>
      <w:color w:val="800080" w:themeColor="followedHyperlink"/>
      <w:u w:val="single"/>
    </w:rPr>
  </w:style>
  <w:style w:type="character" w:styleId="UnresolvedMention">
    <w:name w:val="Unresolved Mention"/>
    <w:basedOn w:val="DefaultParagraphFont"/>
    <w:uiPriority w:val="99"/>
    <w:semiHidden/>
    <w:unhideWhenUsed/>
    <w:rsid w:val="00DF1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6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selaw.nsw.gov.au/decision/18bb2983c297ec685441c4dd" TargetMode="External"/><Relationship Id="rId18" Type="http://schemas.openxmlformats.org/officeDocument/2006/relationships/hyperlink" Target="https://www.caselaw.nsw.gov.au/decision/17cc3b092e56e3afb6c7a243" TargetMode="External"/><Relationship Id="rId26" Type="http://schemas.openxmlformats.org/officeDocument/2006/relationships/hyperlink" Target="https://www.caselaw.nsw.gov.au/decision/5a70fe53e4b058596cbadce8" TargetMode="External"/><Relationship Id="rId39" Type="http://schemas.openxmlformats.org/officeDocument/2006/relationships/hyperlink" Target="https://coroners.nsw.gov.au/documents/findings/2025/Inquest_into_the_death_of_Alfonso_Ceniccola.pdf" TargetMode="External"/><Relationship Id="rId21" Type="http://schemas.openxmlformats.org/officeDocument/2006/relationships/hyperlink" Target="https://www.caselaw.nsw.gov.au/decision/175aadcc1f11bc95dbf24d66" TargetMode="External"/><Relationship Id="rId34" Type="http://schemas.openxmlformats.org/officeDocument/2006/relationships/hyperlink" Target="https://www.caselaw.nsw.gov.au/decision/54a63ed73004de94513dc391" TargetMode="External"/><Relationship Id="rId42" Type="http://schemas.openxmlformats.org/officeDocument/2006/relationships/hyperlink" Target="https://coroners.nsw.gov.au/documents/findings/2023/Inquest_into_the_death_of_Jacob_Carr.pdf" TargetMode="External"/><Relationship Id="rId47" Type="http://schemas.openxmlformats.org/officeDocument/2006/relationships/hyperlink" Target="https://coroners.nsw.gov.au/documents/findings/2014/elijah%20holcombe%20findings.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aselaw.nsw.gov.au/decision/1827af99f0c982fa442934ba" TargetMode="External"/><Relationship Id="rId29" Type="http://schemas.openxmlformats.org/officeDocument/2006/relationships/hyperlink" Target="https://www.caselaw.nsw.gov.au/decision/5a7387aee4b058596cbade0f" TargetMode="External"/><Relationship Id="rId11" Type="http://schemas.openxmlformats.org/officeDocument/2006/relationships/hyperlink" Target="https://www.caselaw.nsw.gov.au/decision/18c0d5be461ab0e57c068963" TargetMode="External"/><Relationship Id="rId24" Type="http://schemas.openxmlformats.org/officeDocument/2006/relationships/hyperlink" Target="https://www.caselaw.nsw.gov.au/decision/5c64b122e4b0196eea404625" TargetMode="External"/><Relationship Id="rId32" Type="http://schemas.openxmlformats.org/officeDocument/2006/relationships/hyperlink" Target="https://www.austlii.edu.au/cgi-bin/viewdoc/au/cases/cth/HCATrans/2016/175.html" TargetMode="External"/><Relationship Id="rId37" Type="http://schemas.openxmlformats.org/officeDocument/2006/relationships/hyperlink" Target="https://www.lecc.nsw.gov.au/news-and-publications/publications/operation-harrisdale-s-132-report-july-2024.pdf/@@download/file" TargetMode="External"/><Relationship Id="rId40" Type="http://schemas.openxmlformats.org/officeDocument/2006/relationships/hyperlink" Target="https://coroners.nsw.gov.au/documents/findings/2025/Inquest_into_the_death_of_Mohamed_SYED_AHAMED.pdf" TargetMode="External"/><Relationship Id="rId45" Type="http://schemas.openxmlformats.org/officeDocument/2006/relationships/hyperlink" Target="https://coroners.nsw.gov.au/documents/findings/2020/BOHNENKAMP_FINAL.pdf"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caselaw.nsw.gov.au/decision/18c12efbf3ae3a51a4c559b6" TargetMode="External"/><Relationship Id="rId19" Type="http://schemas.openxmlformats.org/officeDocument/2006/relationships/hyperlink" Target="http://www.austlii.edu.au/cgi-bin/viewdoc/au/cases/cth/HCASL/2022/202.html?context=1;query=ozgen;mask_path=au/cases/cth/HCASL" TargetMode="External"/><Relationship Id="rId31" Type="http://schemas.openxmlformats.org/officeDocument/2006/relationships/hyperlink" Target="https://www.caselaw.nsw.gov.au/decision/56494d83e4b0eaaf45aef83c" TargetMode="External"/><Relationship Id="rId44" Type="http://schemas.openxmlformats.org/officeDocument/2006/relationships/hyperlink" Target="https://coroners.nsw.gov.au/documents/findings/2021/7_July_2021_-_FINAL_FINDINGS_-_Inquest_into_the_death_of_Kimberley_Appleby.pdf"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aselaw.nsw.gov.au/decision/18dee14867f72aaf5b61873d" TargetMode="External"/><Relationship Id="rId14" Type="http://schemas.openxmlformats.org/officeDocument/2006/relationships/hyperlink" Target="https://www.caselaw.nsw.gov.au/decision/187da6e0034ccb43346e34b3" TargetMode="External"/><Relationship Id="rId22" Type="http://schemas.openxmlformats.org/officeDocument/2006/relationships/hyperlink" Target="https://www.caselaw.nsw.gov.au/decision/5dfab99fe4b0ab0bf6074be0" TargetMode="External"/><Relationship Id="rId27" Type="http://schemas.openxmlformats.org/officeDocument/2006/relationships/hyperlink" Target="https://www.caselaw.nsw.gov.au/decision/5acedf3fe4b074a7c6e1e160" TargetMode="External"/><Relationship Id="rId30" Type="http://schemas.openxmlformats.org/officeDocument/2006/relationships/hyperlink" Target="https://www.caselaw.nsw.gov.au/decision/58fda164e4b0e71e17f58fb4" TargetMode="External"/><Relationship Id="rId35" Type="http://schemas.openxmlformats.org/officeDocument/2006/relationships/hyperlink" Target="https://www.caselaw.nsw.gov.au/decision/54a63ff93004de94513dc7ea" TargetMode="External"/><Relationship Id="rId43" Type="http://schemas.openxmlformats.org/officeDocument/2006/relationships/hyperlink" Target="https://coroners.nsw.gov.au/documents/findings/2022/Inquest_into_the_death_of_Joshua_Duke_-_Findings.pdf" TargetMode="External"/><Relationship Id="rId48" Type="http://schemas.openxmlformats.org/officeDocument/2006/relationships/hyperlink" Target="https://coroners.nsw.gov.au/documents/findings/2013/peisley,_belinda_shirley_-_findings.pdf" TargetMode="External"/><Relationship Id="rId8" Type="http://schemas.openxmlformats.org/officeDocument/2006/relationships/hyperlink" Target="https://www.caselaw.nsw.gov.au/decision/18f7a86d0af9553543575187"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caselaw.nsw.gov.au/decision/18b02303ff83f61f396c4c08" TargetMode="External"/><Relationship Id="rId17" Type="http://schemas.openxmlformats.org/officeDocument/2006/relationships/hyperlink" Target="https://www.caselaw.nsw.gov.au/decision/184f3e2b24b7c8733e42075e" TargetMode="External"/><Relationship Id="rId25" Type="http://schemas.openxmlformats.org/officeDocument/2006/relationships/hyperlink" Target="https://www.caselaw.nsw.gov.au/decision/5c048676e4b0851fd68d0027" TargetMode="External"/><Relationship Id="rId33" Type="http://schemas.openxmlformats.org/officeDocument/2006/relationships/hyperlink" Target="http://www.austlii.edu.au/cgi-bin/viewdoc/au/cases/cth/HCATrans/2014/280.html" TargetMode="External"/><Relationship Id="rId38" Type="http://schemas.openxmlformats.org/officeDocument/2006/relationships/hyperlink" Target="https://www.icac.nsw.gov.au/investigations/past-investigations/2022/nsw-state-member-for-drummoyne---operation-witney" TargetMode="External"/><Relationship Id="rId46" Type="http://schemas.openxmlformats.org/officeDocument/2006/relationships/hyperlink" Target="https://coroners.nsw.gov.au/documents/findings/2019/OPRAY_Elizabeth_-_Findings.pdf" TargetMode="External"/><Relationship Id="rId20" Type="http://schemas.openxmlformats.org/officeDocument/2006/relationships/hyperlink" Target="https://www.caselaw.nsw.gov.au/decision/5ea23b4ee4b0f66047ed8d0a" TargetMode="External"/><Relationship Id="rId41" Type="http://schemas.openxmlformats.org/officeDocument/2006/relationships/hyperlink" Target="https://coroners.nsw.gov.au/content/dam/dcj/ctsd/coronerscourt/documents/findings/2024/Inquest_into_the_death_of_Douglas_Thrift.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selaw.nsw.gov.au/decision/1864ea64abef27d371c78fef" TargetMode="External"/><Relationship Id="rId23" Type="http://schemas.openxmlformats.org/officeDocument/2006/relationships/hyperlink" Target="https://www.caselaw.nsw.gov.au/decision/5cca8b4be4b0196eea406a31" TargetMode="External"/><Relationship Id="rId28" Type="http://schemas.openxmlformats.org/officeDocument/2006/relationships/hyperlink" Target="https://www.caselaw.nsw.gov.au/decision/5aa5af2ae4b074a7c6e1d441" TargetMode="External"/><Relationship Id="rId36" Type="http://schemas.openxmlformats.org/officeDocument/2006/relationships/hyperlink" Target="https://www.caselaw.nsw.gov.au/decision/54a63c163004de94513db55f"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lerk@12thfloor.com.au" TargetMode="External"/><Relationship Id="rId1" Type="http://schemas.openxmlformats.org/officeDocument/2006/relationships/hyperlink" Target="mailto:rob.ranken@12thfloor.com.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lerk@12thfloor.com.au" TargetMode="External"/><Relationship Id="rId1" Type="http://schemas.openxmlformats.org/officeDocument/2006/relationships/hyperlink" Target="mailto:rob.ranken@12thfloo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 Coutinho</dc:creator>
  <cp:lastModifiedBy>Robert Ranken</cp:lastModifiedBy>
  <cp:revision>4</cp:revision>
  <cp:lastPrinted>2016-03-11T00:42:00Z</cp:lastPrinted>
  <dcterms:created xsi:type="dcterms:W3CDTF">2025-04-28T01:33:00Z</dcterms:created>
  <dcterms:modified xsi:type="dcterms:W3CDTF">2025-04-28T07:46:00Z</dcterms:modified>
</cp:coreProperties>
</file>